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2A0" w:rsidRPr="001A73B2" w:rsidRDefault="00D262A0" w:rsidP="00CB3A4E">
      <w:pPr>
        <w:spacing w:after="0" w:line="360" w:lineRule="auto"/>
        <w:ind w:right="-652"/>
        <w:jc w:val="both"/>
        <w:rPr>
          <w:rFonts w:ascii="Arial" w:eastAsia="Times New Roman" w:hAnsi="Arial" w:cs="Arial"/>
          <w:b/>
          <w:sz w:val="20"/>
          <w:szCs w:val="20"/>
          <w:lang w:eastAsia="pl-PL"/>
        </w:rPr>
      </w:pPr>
      <w:bookmarkStart w:id="0" w:name="_Toc500840425"/>
      <w:bookmarkStart w:id="1" w:name="_Toc442167327"/>
      <w:bookmarkStart w:id="2" w:name="_GoBack"/>
      <w:bookmarkEnd w:id="2"/>
    </w:p>
    <w:p w:rsidR="00D262A0" w:rsidRPr="001A73B2" w:rsidRDefault="00D262A0" w:rsidP="00CB3A4E">
      <w:pPr>
        <w:spacing w:after="0" w:line="360" w:lineRule="auto"/>
        <w:ind w:right="-652"/>
        <w:jc w:val="both"/>
        <w:rPr>
          <w:rFonts w:ascii="Arial" w:eastAsia="Times New Roman" w:hAnsi="Arial" w:cs="Arial"/>
          <w:b/>
          <w:sz w:val="20"/>
          <w:szCs w:val="20"/>
          <w:lang w:eastAsia="pl-PL"/>
        </w:rPr>
      </w:pPr>
    </w:p>
    <w:p w:rsidR="00D262A0" w:rsidRPr="001A73B2" w:rsidRDefault="00D262A0" w:rsidP="00CB3A4E">
      <w:pPr>
        <w:spacing w:after="0" w:line="360" w:lineRule="auto"/>
        <w:ind w:right="-652"/>
        <w:jc w:val="both"/>
        <w:rPr>
          <w:rFonts w:ascii="Arial" w:eastAsia="Times New Roman" w:hAnsi="Arial" w:cs="Arial"/>
          <w:b/>
          <w:sz w:val="20"/>
          <w:szCs w:val="20"/>
          <w:lang w:eastAsia="pl-PL"/>
        </w:rPr>
      </w:pPr>
    </w:p>
    <w:p w:rsidR="002334E5" w:rsidRPr="001A73B2" w:rsidRDefault="002334E5" w:rsidP="002334E5">
      <w:pPr>
        <w:spacing w:after="0" w:line="360" w:lineRule="auto"/>
        <w:ind w:right="-652"/>
        <w:rPr>
          <w:rFonts w:ascii="Arial" w:eastAsia="Times New Roman" w:hAnsi="Arial" w:cs="Arial"/>
          <w:b/>
          <w:sz w:val="20"/>
          <w:szCs w:val="20"/>
          <w:lang w:eastAsia="pl-PL"/>
        </w:rPr>
      </w:pPr>
    </w:p>
    <w:p w:rsidR="002334E5" w:rsidRPr="007135A2" w:rsidRDefault="002334E5" w:rsidP="002334E5">
      <w:pPr>
        <w:spacing w:after="0" w:line="360" w:lineRule="auto"/>
        <w:ind w:right="-652"/>
        <w:jc w:val="center"/>
        <w:rPr>
          <w:rFonts w:ascii="Arial" w:eastAsia="Times New Roman" w:hAnsi="Arial" w:cs="Arial"/>
          <w:b/>
          <w:sz w:val="40"/>
          <w:szCs w:val="40"/>
          <w:lang w:eastAsia="pl-PL"/>
        </w:rPr>
      </w:pPr>
      <w:r w:rsidRPr="007135A2">
        <w:rPr>
          <w:rFonts w:ascii="Arial" w:eastAsia="Times New Roman" w:hAnsi="Arial" w:cs="Arial"/>
          <w:b/>
          <w:sz w:val="40"/>
          <w:szCs w:val="40"/>
          <w:lang w:eastAsia="pl-PL"/>
        </w:rPr>
        <w:t>PROGRAM OCHRONY ZNANEGO NADAWCY PRZED AKTAMI BEZPRAWNEJ INGERENCJI</w:t>
      </w:r>
    </w:p>
    <w:p w:rsidR="002334E5" w:rsidRPr="007135A2" w:rsidRDefault="002334E5" w:rsidP="002334E5">
      <w:pPr>
        <w:spacing w:after="0" w:line="360" w:lineRule="auto"/>
        <w:jc w:val="center"/>
        <w:rPr>
          <w:rFonts w:ascii="Arial" w:eastAsia="Times New Roman" w:hAnsi="Arial" w:cs="Arial"/>
          <w:i/>
          <w:color w:val="FF0000"/>
          <w:sz w:val="36"/>
          <w:szCs w:val="36"/>
          <w:lang w:eastAsia="pl-PL"/>
        </w:rPr>
      </w:pPr>
      <w:r w:rsidRPr="007135A2">
        <w:rPr>
          <w:rFonts w:ascii="Arial" w:eastAsia="Times New Roman" w:hAnsi="Arial" w:cs="Arial"/>
          <w:i/>
          <w:color w:val="FF0000"/>
          <w:sz w:val="36"/>
          <w:szCs w:val="36"/>
          <w:lang w:eastAsia="pl-PL"/>
        </w:rPr>
        <w:t>Nazwa przedsiębiorcy</w:t>
      </w:r>
    </w:p>
    <w:p w:rsidR="002334E5" w:rsidRPr="001A73B2" w:rsidRDefault="002334E5" w:rsidP="002334E5">
      <w:pPr>
        <w:spacing w:after="0" w:line="360" w:lineRule="auto"/>
        <w:ind w:right="-1418"/>
        <w:jc w:val="both"/>
        <w:rPr>
          <w:rFonts w:ascii="Arial" w:eastAsia="Times New Roman" w:hAnsi="Arial" w:cs="Arial"/>
          <w:b/>
          <w:sz w:val="20"/>
          <w:szCs w:val="20"/>
          <w:lang w:eastAsia="pl-PL"/>
        </w:rPr>
      </w:pPr>
    </w:p>
    <w:p w:rsidR="002334E5" w:rsidRPr="001A73B2" w:rsidRDefault="002334E5" w:rsidP="002334E5">
      <w:pPr>
        <w:spacing w:after="0" w:line="360" w:lineRule="auto"/>
        <w:ind w:right="-1418"/>
        <w:jc w:val="both"/>
        <w:rPr>
          <w:rFonts w:ascii="Arial" w:hAnsi="Arial" w:cs="Arial"/>
          <w:sz w:val="20"/>
          <w:szCs w:val="20"/>
        </w:rPr>
      </w:pPr>
      <w:r w:rsidRPr="001A73B2">
        <w:rPr>
          <w:rFonts w:ascii="Arial" w:eastAsia="Times New Roman" w:hAnsi="Arial" w:cs="Arial"/>
          <w:b/>
          <w:sz w:val="20"/>
          <w:szCs w:val="20"/>
          <w:lang w:eastAsia="pl-PL"/>
        </w:rPr>
        <w:br w:type="textWrapping" w:clear="all"/>
      </w:r>
    </w:p>
    <w:p w:rsidR="002334E5" w:rsidRPr="001A73B2" w:rsidRDefault="002334E5" w:rsidP="002334E5">
      <w:pPr>
        <w:spacing w:after="0" w:line="360" w:lineRule="auto"/>
        <w:jc w:val="both"/>
        <w:rPr>
          <w:rFonts w:ascii="Arial" w:hAnsi="Arial" w:cs="Arial"/>
          <w:b/>
          <w:sz w:val="20"/>
          <w:szCs w:val="20"/>
        </w:rPr>
      </w:pPr>
    </w:p>
    <w:p w:rsidR="007135A2" w:rsidRDefault="007135A2" w:rsidP="002334E5">
      <w:pPr>
        <w:spacing w:after="0" w:line="360" w:lineRule="auto"/>
        <w:jc w:val="both"/>
        <w:rPr>
          <w:rFonts w:ascii="Arial" w:hAnsi="Arial" w:cs="Arial"/>
          <w:b/>
          <w:sz w:val="20"/>
          <w:szCs w:val="20"/>
          <w:u w:val="single"/>
        </w:rPr>
      </w:pPr>
    </w:p>
    <w:p w:rsidR="007135A2" w:rsidRDefault="007135A2" w:rsidP="002334E5">
      <w:pPr>
        <w:spacing w:after="0" w:line="360" w:lineRule="auto"/>
        <w:jc w:val="both"/>
        <w:rPr>
          <w:rFonts w:ascii="Arial" w:hAnsi="Arial" w:cs="Arial"/>
          <w:b/>
          <w:sz w:val="20"/>
          <w:szCs w:val="20"/>
          <w:u w:val="single"/>
        </w:rPr>
      </w:pPr>
    </w:p>
    <w:p w:rsidR="007135A2" w:rsidRDefault="007135A2" w:rsidP="002334E5">
      <w:pPr>
        <w:spacing w:after="0" w:line="360" w:lineRule="auto"/>
        <w:jc w:val="both"/>
        <w:rPr>
          <w:rFonts w:ascii="Arial" w:hAnsi="Arial" w:cs="Arial"/>
          <w:b/>
          <w:sz w:val="20"/>
          <w:szCs w:val="20"/>
          <w:u w:val="single"/>
        </w:rPr>
      </w:pPr>
    </w:p>
    <w:p w:rsidR="007135A2" w:rsidRDefault="007135A2" w:rsidP="002334E5">
      <w:pPr>
        <w:spacing w:after="0" w:line="360" w:lineRule="auto"/>
        <w:jc w:val="both"/>
        <w:rPr>
          <w:rFonts w:ascii="Arial" w:hAnsi="Arial" w:cs="Arial"/>
          <w:b/>
          <w:sz w:val="20"/>
          <w:szCs w:val="20"/>
          <w:u w:val="single"/>
        </w:rPr>
      </w:pPr>
    </w:p>
    <w:p w:rsidR="007135A2" w:rsidRDefault="007135A2" w:rsidP="002334E5">
      <w:pPr>
        <w:spacing w:after="0" w:line="360" w:lineRule="auto"/>
        <w:jc w:val="both"/>
        <w:rPr>
          <w:rFonts w:ascii="Arial" w:hAnsi="Arial" w:cs="Arial"/>
          <w:b/>
          <w:sz w:val="20"/>
          <w:szCs w:val="20"/>
          <w:u w:val="single"/>
        </w:rPr>
      </w:pPr>
    </w:p>
    <w:p w:rsidR="007135A2" w:rsidRDefault="007135A2" w:rsidP="002334E5">
      <w:pPr>
        <w:spacing w:after="0" w:line="360" w:lineRule="auto"/>
        <w:jc w:val="both"/>
        <w:rPr>
          <w:rFonts w:ascii="Arial" w:hAnsi="Arial" w:cs="Arial"/>
          <w:b/>
          <w:sz w:val="20"/>
          <w:szCs w:val="20"/>
          <w:u w:val="single"/>
        </w:rPr>
      </w:pPr>
    </w:p>
    <w:p w:rsidR="007135A2" w:rsidRDefault="007135A2" w:rsidP="002334E5">
      <w:pPr>
        <w:spacing w:after="0" w:line="360" w:lineRule="auto"/>
        <w:jc w:val="both"/>
        <w:rPr>
          <w:rFonts w:ascii="Arial" w:hAnsi="Arial" w:cs="Arial"/>
          <w:b/>
          <w:sz w:val="20"/>
          <w:szCs w:val="20"/>
          <w:u w:val="single"/>
        </w:rPr>
      </w:pPr>
    </w:p>
    <w:p w:rsidR="007135A2" w:rsidRDefault="007135A2" w:rsidP="002334E5">
      <w:pPr>
        <w:spacing w:after="0" w:line="360" w:lineRule="auto"/>
        <w:jc w:val="both"/>
        <w:rPr>
          <w:rFonts w:ascii="Arial" w:hAnsi="Arial" w:cs="Arial"/>
          <w:b/>
          <w:sz w:val="20"/>
          <w:szCs w:val="20"/>
          <w:u w:val="single"/>
        </w:rPr>
      </w:pPr>
    </w:p>
    <w:p w:rsidR="002334E5" w:rsidRPr="001A73B2" w:rsidRDefault="002334E5" w:rsidP="002334E5">
      <w:pPr>
        <w:spacing w:after="0" w:line="360" w:lineRule="auto"/>
        <w:jc w:val="both"/>
        <w:rPr>
          <w:rFonts w:ascii="Arial" w:hAnsi="Arial" w:cs="Arial"/>
          <w:b/>
          <w:sz w:val="20"/>
          <w:szCs w:val="20"/>
          <w:u w:val="single"/>
        </w:rPr>
      </w:pPr>
      <w:r w:rsidRPr="001A73B2">
        <w:rPr>
          <w:rFonts w:ascii="Arial" w:hAnsi="Arial" w:cs="Arial"/>
          <w:b/>
          <w:sz w:val="20"/>
          <w:szCs w:val="20"/>
          <w:u w:val="single"/>
        </w:rPr>
        <w:t>Lokalizacja Znanego Nadawcy:</w:t>
      </w:r>
    </w:p>
    <w:p w:rsidR="002334E5" w:rsidRPr="001A73B2" w:rsidRDefault="002334E5" w:rsidP="002334E5">
      <w:pPr>
        <w:spacing w:after="0" w:line="360" w:lineRule="auto"/>
        <w:jc w:val="both"/>
        <w:rPr>
          <w:rFonts w:ascii="Arial" w:hAnsi="Arial" w:cs="Arial"/>
          <w:b/>
          <w:sz w:val="20"/>
          <w:szCs w:val="20"/>
          <w:u w:val="single"/>
        </w:rPr>
      </w:pPr>
    </w:p>
    <w:p w:rsidR="002334E5" w:rsidRPr="001A73B2" w:rsidRDefault="002334E5" w:rsidP="002334E5">
      <w:pPr>
        <w:spacing w:after="0" w:line="360" w:lineRule="auto"/>
        <w:jc w:val="both"/>
        <w:rPr>
          <w:rFonts w:ascii="Arial" w:eastAsia="Times New Roman" w:hAnsi="Arial" w:cs="Arial"/>
          <w:b/>
          <w:color w:val="FF0000"/>
          <w:sz w:val="20"/>
          <w:szCs w:val="20"/>
          <w:lang w:eastAsia="pl-PL"/>
        </w:rPr>
      </w:pPr>
      <w:r w:rsidRPr="001A73B2">
        <w:rPr>
          <w:rFonts w:ascii="Arial" w:eastAsia="Times New Roman" w:hAnsi="Arial" w:cs="Arial"/>
          <w:b/>
          <w:color w:val="FF0000"/>
          <w:sz w:val="20"/>
          <w:szCs w:val="20"/>
          <w:lang w:eastAsia="pl-PL"/>
        </w:rPr>
        <w:t>adres</w:t>
      </w:r>
    </w:p>
    <w:p w:rsidR="002334E5" w:rsidRPr="001A73B2" w:rsidRDefault="002334E5" w:rsidP="002334E5">
      <w:pPr>
        <w:spacing w:after="0" w:line="360" w:lineRule="auto"/>
        <w:jc w:val="both"/>
        <w:rPr>
          <w:rFonts w:ascii="Arial" w:hAnsi="Arial" w:cs="Arial"/>
          <w:b/>
          <w:sz w:val="20"/>
          <w:szCs w:val="20"/>
        </w:rPr>
      </w:pPr>
    </w:p>
    <w:p w:rsidR="002334E5" w:rsidRPr="001A73B2" w:rsidRDefault="002334E5" w:rsidP="002334E5">
      <w:pPr>
        <w:spacing w:after="0" w:line="360" w:lineRule="auto"/>
        <w:jc w:val="both"/>
        <w:rPr>
          <w:rFonts w:ascii="Arial" w:hAnsi="Arial" w:cs="Arial"/>
          <w:b/>
          <w:sz w:val="20"/>
          <w:szCs w:val="20"/>
        </w:rPr>
      </w:pPr>
    </w:p>
    <w:p w:rsidR="002334E5" w:rsidRPr="001A73B2" w:rsidRDefault="002334E5" w:rsidP="002334E5">
      <w:pPr>
        <w:autoSpaceDE w:val="0"/>
        <w:autoSpaceDN w:val="0"/>
        <w:adjustRightInd w:val="0"/>
        <w:spacing w:after="0" w:line="360" w:lineRule="auto"/>
        <w:jc w:val="both"/>
        <w:rPr>
          <w:rFonts w:ascii="Arial" w:eastAsia="Times New Roman" w:hAnsi="Arial" w:cs="Arial"/>
          <w:b/>
          <w:sz w:val="20"/>
          <w:szCs w:val="20"/>
          <w:lang w:eastAsia="pl-PL"/>
        </w:rPr>
      </w:pPr>
    </w:p>
    <w:p w:rsidR="002334E5" w:rsidRPr="001A73B2" w:rsidRDefault="002334E5" w:rsidP="002334E5">
      <w:pPr>
        <w:autoSpaceDE w:val="0"/>
        <w:autoSpaceDN w:val="0"/>
        <w:adjustRightInd w:val="0"/>
        <w:spacing w:after="0" w:line="360" w:lineRule="auto"/>
        <w:jc w:val="both"/>
        <w:rPr>
          <w:rFonts w:ascii="Arial" w:hAnsi="Arial" w:cs="Arial"/>
          <w:b/>
          <w:sz w:val="20"/>
          <w:szCs w:val="20"/>
        </w:rPr>
      </w:pPr>
    </w:p>
    <w:p w:rsidR="007135A2" w:rsidRDefault="007135A2" w:rsidP="002334E5">
      <w:pPr>
        <w:pStyle w:val="Standard"/>
        <w:spacing w:line="360" w:lineRule="auto"/>
        <w:jc w:val="both"/>
        <w:rPr>
          <w:rFonts w:cs="Arial"/>
          <w:b/>
          <w:sz w:val="20"/>
          <w:szCs w:val="20"/>
        </w:rPr>
      </w:pPr>
    </w:p>
    <w:p w:rsidR="007135A2" w:rsidRDefault="007135A2" w:rsidP="002334E5">
      <w:pPr>
        <w:pStyle w:val="Standard"/>
        <w:spacing w:line="360" w:lineRule="auto"/>
        <w:jc w:val="both"/>
        <w:rPr>
          <w:rFonts w:cs="Arial"/>
          <w:b/>
          <w:sz w:val="20"/>
          <w:szCs w:val="20"/>
        </w:rPr>
      </w:pPr>
    </w:p>
    <w:p w:rsidR="007135A2" w:rsidRDefault="007135A2" w:rsidP="002334E5">
      <w:pPr>
        <w:pStyle w:val="Standard"/>
        <w:spacing w:line="360" w:lineRule="auto"/>
        <w:jc w:val="both"/>
        <w:rPr>
          <w:rFonts w:cs="Arial"/>
          <w:b/>
          <w:sz w:val="20"/>
          <w:szCs w:val="20"/>
        </w:rPr>
      </w:pPr>
    </w:p>
    <w:p w:rsidR="007135A2" w:rsidRDefault="007135A2" w:rsidP="002334E5">
      <w:pPr>
        <w:pStyle w:val="Standard"/>
        <w:spacing w:line="360" w:lineRule="auto"/>
        <w:jc w:val="both"/>
        <w:rPr>
          <w:rFonts w:cs="Arial"/>
          <w:b/>
          <w:sz w:val="20"/>
          <w:szCs w:val="20"/>
        </w:rPr>
      </w:pPr>
    </w:p>
    <w:p w:rsidR="007135A2" w:rsidRDefault="007135A2" w:rsidP="002334E5">
      <w:pPr>
        <w:pStyle w:val="Standard"/>
        <w:spacing w:line="360" w:lineRule="auto"/>
        <w:jc w:val="both"/>
        <w:rPr>
          <w:rFonts w:cs="Arial"/>
          <w:b/>
          <w:sz w:val="20"/>
          <w:szCs w:val="20"/>
        </w:rPr>
      </w:pPr>
    </w:p>
    <w:p w:rsidR="007135A2" w:rsidRDefault="007135A2" w:rsidP="002334E5">
      <w:pPr>
        <w:pStyle w:val="Standard"/>
        <w:spacing w:line="360" w:lineRule="auto"/>
        <w:jc w:val="both"/>
        <w:rPr>
          <w:rFonts w:cs="Arial"/>
          <w:b/>
          <w:sz w:val="20"/>
          <w:szCs w:val="20"/>
        </w:rPr>
      </w:pPr>
    </w:p>
    <w:p w:rsidR="002334E5" w:rsidRPr="001A73B2" w:rsidRDefault="002334E5" w:rsidP="002334E5">
      <w:pPr>
        <w:pStyle w:val="Standard"/>
        <w:spacing w:line="360" w:lineRule="auto"/>
        <w:jc w:val="both"/>
        <w:rPr>
          <w:rFonts w:cs="Arial"/>
          <w:b/>
          <w:sz w:val="20"/>
          <w:szCs w:val="20"/>
        </w:rPr>
      </w:pPr>
      <w:r w:rsidRPr="001A73B2">
        <w:rPr>
          <w:rFonts w:cs="Arial"/>
          <w:b/>
          <w:sz w:val="20"/>
          <w:szCs w:val="20"/>
        </w:rPr>
        <w:t>Nr dokumentu:</w:t>
      </w:r>
      <w:r>
        <w:rPr>
          <w:rFonts w:cs="Arial"/>
          <w:b/>
          <w:sz w:val="20"/>
          <w:szCs w:val="20"/>
        </w:rPr>
        <w:t xml:space="preserve"> </w:t>
      </w:r>
    </w:p>
    <w:p w:rsidR="002334E5" w:rsidRPr="001A73B2" w:rsidRDefault="002334E5" w:rsidP="002334E5">
      <w:pPr>
        <w:pStyle w:val="Standard"/>
        <w:spacing w:line="360" w:lineRule="auto"/>
        <w:jc w:val="both"/>
        <w:rPr>
          <w:rFonts w:cs="Arial"/>
          <w:b/>
          <w:sz w:val="20"/>
          <w:szCs w:val="20"/>
        </w:rPr>
      </w:pPr>
      <w:r w:rsidRPr="001A73B2">
        <w:rPr>
          <w:rFonts w:cs="Arial"/>
          <w:b/>
          <w:sz w:val="20"/>
          <w:szCs w:val="20"/>
        </w:rPr>
        <w:t>Nr egzemplarza:</w:t>
      </w:r>
      <w:r w:rsidRPr="001A73B2">
        <w:rPr>
          <w:rFonts w:cs="Arial"/>
          <w:b/>
          <w:sz w:val="20"/>
          <w:szCs w:val="20"/>
        </w:rPr>
        <w:tab/>
      </w:r>
    </w:p>
    <w:p w:rsidR="002334E5" w:rsidRPr="001A73B2" w:rsidRDefault="002334E5" w:rsidP="002334E5">
      <w:pPr>
        <w:pStyle w:val="Standard"/>
        <w:tabs>
          <w:tab w:val="left" w:pos="5330"/>
        </w:tabs>
        <w:spacing w:line="360" w:lineRule="auto"/>
        <w:jc w:val="both"/>
        <w:rPr>
          <w:rFonts w:cs="Arial"/>
          <w:b/>
          <w:sz w:val="20"/>
          <w:szCs w:val="20"/>
        </w:rPr>
      </w:pPr>
      <w:r w:rsidRPr="001A73B2">
        <w:rPr>
          <w:rFonts w:cs="Arial"/>
          <w:b/>
          <w:sz w:val="20"/>
          <w:szCs w:val="20"/>
        </w:rPr>
        <w:t>Wydanie:</w:t>
      </w:r>
      <w:r>
        <w:rPr>
          <w:rFonts w:cs="Arial"/>
          <w:b/>
          <w:sz w:val="20"/>
          <w:szCs w:val="20"/>
        </w:rPr>
        <w:tab/>
      </w:r>
    </w:p>
    <w:p w:rsidR="002334E5" w:rsidRPr="001A73B2" w:rsidRDefault="002334E5" w:rsidP="002334E5">
      <w:pPr>
        <w:widowControl w:val="0"/>
        <w:suppressAutoHyphens/>
        <w:autoSpaceDN w:val="0"/>
        <w:spacing w:after="0" w:line="360" w:lineRule="auto"/>
        <w:jc w:val="both"/>
        <w:textAlignment w:val="baseline"/>
        <w:rPr>
          <w:rFonts w:ascii="Arial" w:eastAsia="Arial Unicode MS" w:hAnsi="Arial" w:cs="Arial"/>
          <w:b/>
          <w:kern w:val="3"/>
          <w:sz w:val="20"/>
          <w:szCs w:val="20"/>
          <w:lang w:eastAsia="pl-PL"/>
        </w:rPr>
      </w:pPr>
      <w:r w:rsidRPr="001A73B2">
        <w:rPr>
          <w:rFonts w:ascii="Arial" w:hAnsi="Arial" w:cs="Arial"/>
          <w:b/>
          <w:sz w:val="20"/>
          <w:szCs w:val="20"/>
        </w:rPr>
        <w:t>Zmiana:</w:t>
      </w:r>
    </w:p>
    <w:p w:rsidR="00E357BC" w:rsidRDefault="00E357BC" w:rsidP="002334E5">
      <w:pPr>
        <w:spacing w:after="0" w:line="360" w:lineRule="auto"/>
        <w:ind w:right="-2"/>
        <w:jc w:val="both"/>
        <w:rPr>
          <w:rFonts w:ascii="Arial" w:eastAsia="Times New Roman" w:hAnsi="Arial" w:cs="Arial"/>
          <w:b/>
          <w:sz w:val="20"/>
          <w:szCs w:val="20"/>
          <w:lang w:eastAsia="pl-PL"/>
        </w:rPr>
      </w:pPr>
    </w:p>
    <w:p w:rsidR="008C6FEF" w:rsidRDefault="008C6FEF" w:rsidP="002334E5">
      <w:pPr>
        <w:spacing w:after="0" w:line="360" w:lineRule="auto"/>
        <w:ind w:right="-2"/>
        <w:jc w:val="both"/>
        <w:rPr>
          <w:rFonts w:ascii="Arial" w:eastAsia="Times New Roman" w:hAnsi="Arial" w:cs="Arial"/>
          <w:b/>
          <w:sz w:val="20"/>
          <w:szCs w:val="20"/>
          <w:lang w:eastAsia="pl-PL"/>
        </w:rPr>
        <w:sectPr w:rsidR="008C6FEF" w:rsidSect="002334E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hapStyle="1"/>
          <w:cols w:space="708"/>
          <w:docGrid w:linePitch="360"/>
        </w:sectPr>
      </w:pPr>
    </w:p>
    <w:p w:rsidR="002334E5" w:rsidRPr="001A73B2" w:rsidRDefault="002334E5" w:rsidP="002334E5">
      <w:pPr>
        <w:widowControl w:val="0"/>
        <w:suppressAutoHyphens/>
        <w:autoSpaceDN w:val="0"/>
        <w:spacing w:after="0" w:line="360" w:lineRule="auto"/>
        <w:jc w:val="both"/>
        <w:textAlignment w:val="baseline"/>
        <w:rPr>
          <w:rFonts w:ascii="Arial" w:eastAsia="Arial Unicode MS" w:hAnsi="Arial" w:cs="Arial"/>
          <w:b/>
          <w:kern w:val="3"/>
          <w:sz w:val="20"/>
          <w:szCs w:val="20"/>
          <w:lang w:eastAsia="pl-PL"/>
        </w:rPr>
      </w:pPr>
      <w:r w:rsidRPr="001A73B2">
        <w:rPr>
          <w:rFonts w:ascii="Arial" w:eastAsia="Arial Unicode MS" w:hAnsi="Arial" w:cs="Arial"/>
          <w:b/>
          <w:kern w:val="3"/>
          <w:sz w:val="20"/>
          <w:szCs w:val="20"/>
          <w:lang w:eastAsia="pl-PL"/>
        </w:rPr>
        <w:lastRenderedPageBreak/>
        <w:t>Rejestr wprowadzonych zmian</w:t>
      </w:r>
    </w:p>
    <w:p w:rsidR="002334E5" w:rsidRPr="001A73B2" w:rsidRDefault="002334E5" w:rsidP="002334E5">
      <w:pPr>
        <w:widowControl w:val="0"/>
        <w:suppressAutoHyphens/>
        <w:autoSpaceDN w:val="0"/>
        <w:spacing w:after="0" w:line="360" w:lineRule="auto"/>
        <w:jc w:val="both"/>
        <w:textAlignment w:val="baseline"/>
        <w:rPr>
          <w:rFonts w:ascii="Arial" w:eastAsia="Arial Unicode MS" w:hAnsi="Arial" w:cs="Arial"/>
          <w:kern w:val="3"/>
          <w:sz w:val="20"/>
          <w:szCs w:val="20"/>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694"/>
        <w:gridCol w:w="5386"/>
      </w:tblGrid>
      <w:tr w:rsidR="002334E5" w:rsidRPr="001A73B2" w:rsidTr="002334E5">
        <w:tc>
          <w:tcPr>
            <w:tcW w:w="1242" w:type="dxa"/>
            <w:shd w:val="clear" w:color="auto" w:fill="auto"/>
            <w:vAlign w:val="center"/>
          </w:tcPr>
          <w:p w:rsidR="002334E5" w:rsidRPr="001A73B2" w:rsidRDefault="002334E5" w:rsidP="002334E5">
            <w:pPr>
              <w:widowControl w:val="0"/>
              <w:suppressAutoHyphens/>
              <w:autoSpaceDN w:val="0"/>
              <w:spacing w:before="120" w:after="120" w:line="360" w:lineRule="auto"/>
              <w:jc w:val="both"/>
              <w:textAlignment w:val="baseline"/>
              <w:rPr>
                <w:rFonts w:ascii="Arial" w:eastAsia="Arial Unicode MS" w:hAnsi="Arial" w:cs="Arial"/>
                <w:kern w:val="3"/>
                <w:sz w:val="20"/>
                <w:szCs w:val="20"/>
                <w:lang w:eastAsia="pl-PL"/>
              </w:rPr>
            </w:pPr>
            <w:r w:rsidRPr="001A73B2">
              <w:rPr>
                <w:rFonts w:ascii="Arial" w:eastAsia="Arial Unicode MS" w:hAnsi="Arial" w:cs="Arial"/>
                <w:kern w:val="3"/>
                <w:sz w:val="20"/>
                <w:szCs w:val="20"/>
                <w:lang w:eastAsia="pl-PL"/>
              </w:rPr>
              <w:t>Zmiana nr</w:t>
            </w:r>
          </w:p>
        </w:tc>
        <w:tc>
          <w:tcPr>
            <w:tcW w:w="2694" w:type="dxa"/>
            <w:shd w:val="clear" w:color="auto" w:fill="auto"/>
            <w:vAlign w:val="center"/>
          </w:tcPr>
          <w:p w:rsidR="002334E5" w:rsidRPr="001A73B2" w:rsidRDefault="002334E5" w:rsidP="002334E5">
            <w:pPr>
              <w:widowControl w:val="0"/>
              <w:suppressAutoHyphens/>
              <w:autoSpaceDN w:val="0"/>
              <w:spacing w:before="120" w:after="120" w:line="360" w:lineRule="auto"/>
              <w:jc w:val="both"/>
              <w:textAlignment w:val="baseline"/>
              <w:rPr>
                <w:rFonts w:ascii="Arial" w:eastAsia="Arial Unicode MS" w:hAnsi="Arial" w:cs="Arial"/>
                <w:kern w:val="3"/>
                <w:sz w:val="20"/>
                <w:szCs w:val="20"/>
                <w:lang w:eastAsia="pl-PL"/>
              </w:rPr>
            </w:pPr>
            <w:r w:rsidRPr="001A73B2">
              <w:rPr>
                <w:rFonts w:ascii="Arial" w:eastAsia="Arial Unicode MS" w:hAnsi="Arial" w:cs="Arial"/>
                <w:kern w:val="3"/>
                <w:sz w:val="20"/>
                <w:szCs w:val="20"/>
                <w:lang w:eastAsia="pl-PL"/>
              </w:rPr>
              <w:t>Data zmiany</w:t>
            </w:r>
          </w:p>
        </w:tc>
        <w:tc>
          <w:tcPr>
            <w:tcW w:w="5386" w:type="dxa"/>
            <w:shd w:val="clear" w:color="auto" w:fill="auto"/>
            <w:vAlign w:val="center"/>
          </w:tcPr>
          <w:p w:rsidR="002334E5" w:rsidRPr="001A73B2" w:rsidRDefault="002334E5" w:rsidP="002334E5">
            <w:pPr>
              <w:widowControl w:val="0"/>
              <w:suppressAutoHyphens/>
              <w:autoSpaceDN w:val="0"/>
              <w:spacing w:before="120" w:after="120" w:line="360" w:lineRule="auto"/>
              <w:jc w:val="both"/>
              <w:textAlignment w:val="baseline"/>
              <w:rPr>
                <w:rFonts w:ascii="Arial" w:eastAsia="Arial Unicode MS" w:hAnsi="Arial" w:cs="Arial"/>
                <w:kern w:val="3"/>
                <w:sz w:val="20"/>
                <w:szCs w:val="20"/>
                <w:lang w:eastAsia="pl-PL"/>
              </w:rPr>
            </w:pPr>
            <w:r w:rsidRPr="001A73B2">
              <w:rPr>
                <w:rFonts w:ascii="Arial" w:eastAsia="Arial Unicode MS" w:hAnsi="Arial" w:cs="Arial"/>
                <w:kern w:val="3"/>
                <w:sz w:val="20"/>
                <w:szCs w:val="20"/>
                <w:lang w:eastAsia="pl-PL"/>
              </w:rPr>
              <w:t>Rozdziały</w:t>
            </w:r>
          </w:p>
        </w:tc>
      </w:tr>
      <w:tr w:rsidR="002334E5" w:rsidRPr="001A73B2" w:rsidTr="002334E5">
        <w:tc>
          <w:tcPr>
            <w:tcW w:w="1242" w:type="dxa"/>
            <w:shd w:val="clear" w:color="auto" w:fill="auto"/>
          </w:tcPr>
          <w:p w:rsidR="002334E5" w:rsidRPr="001A73B2"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r w:rsidRPr="001A73B2">
              <w:rPr>
                <w:rFonts w:ascii="Arial" w:eastAsia="Arial Unicode MS" w:hAnsi="Arial" w:cs="Arial"/>
                <w:kern w:val="3"/>
                <w:sz w:val="20"/>
                <w:szCs w:val="20"/>
                <w:lang w:eastAsia="pl-PL"/>
              </w:rPr>
              <w:t>1</w:t>
            </w:r>
          </w:p>
        </w:tc>
        <w:tc>
          <w:tcPr>
            <w:tcW w:w="2694" w:type="dxa"/>
            <w:shd w:val="clear" w:color="auto" w:fill="auto"/>
          </w:tcPr>
          <w:p w:rsidR="002334E5" w:rsidRPr="001A73B2"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p>
        </w:tc>
        <w:tc>
          <w:tcPr>
            <w:tcW w:w="5386" w:type="dxa"/>
            <w:shd w:val="clear" w:color="auto" w:fill="auto"/>
          </w:tcPr>
          <w:p w:rsidR="002334E5" w:rsidRPr="001A73B2"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p>
        </w:tc>
      </w:tr>
      <w:tr w:rsidR="002334E5" w:rsidRPr="001A73B2" w:rsidTr="002334E5">
        <w:tc>
          <w:tcPr>
            <w:tcW w:w="1242" w:type="dxa"/>
            <w:shd w:val="clear" w:color="auto" w:fill="auto"/>
          </w:tcPr>
          <w:p w:rsidR="002334E5" w:rsidRPr="001A73B2"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r w:rsidRPr="001A73B2">
              <w:rPr>
                <w:rFonts w:ascii="Arial" w:eastAsia="Arial Unicode MS" w:hAnsi="Arial" w:cs="Arial"/>
                <w:kern w:val="3"/>
                <w:sz w:val="20"/>
                <w:szCs w:val="20"/>
                <w:lang w:eastAsia="pl-PL"/>
              </w:rPr>
              <w:t>2</w:t>
            </w:r>
          </w:p>
        </w:tc>
        <w:tc>
          <w:tcPr>
            <w:tcW w:w="2694" w:type="dxa"/>
            <w:shd w:val="clear" w:color="auto" w:fill="auto"/>
          </w:tcPr>
          <w:p w:rsidR="002334E5" w:rsidRPr="001A73B2"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p>
        </w:tc>
        <w:tc>
          <w:tcPr>
            <w:tcW w:w="5386" w:type="dxa"/>
            <w:shd w:val="clear" w:color="auto" w:fill="auto"/>
          </w:tcPr>
          <w:p w:rsidR="002334E5" w:rsidRPr="001A73B2"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p>
        </w:tc>
      </w:tr>
      <w:tr w:rsidR="002334E5" w:rsidRPr="001A73B2" w:rsidTr="002334E5">
        <w:tc>
          <w:tcPr>
            <w:tcW w:w="1242" w:type="dxa"/>
            <w:shd w:val="clear" w:color="auto" w:fill="auto"/>
          </w:tcPr>
          <w:p w:rsidR="002334E5" w:rsidRPr="001A73B2"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r w:rsidRPr="001A73B2">
              <w:rPr>
                <w:rFonts w:ascii="Arial" w:eastAsia="Arial Unicode MS" w:hAnsi="Arial" w:cs="Arial"/>
                <w:kern w:val="3"/>
                <w:sz w:val="20"/>
                <w:szCs w:val="20"/>
                <w:lang w:eastAsia="pl-PL"/>
              </w:rPr>
              <w:t>3</w:t>
            </w:r>
          </w:p>
        </w:tc>
        <w:tc>
          <w:tcPr>
            <w:tcW w:w="2694" w:type="dxa"/>
            <w:shd w:val="clear" w:color="auto" w:fill="auto"/>
          </w:tcPr>
          <w:p w:rsidR="002334E5" w:rsidRPr="001A73B2"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p>
        </w:tc>
        <w:tc>
          <w:tcPr>
            <w:tcW w:w="5386" w:type="dxa"/>
            <w:shd w:val="clear" w:color="auto" w:fill="auto"/>
          </w:tcPr>
          <w:p w:rsidR="002334E5" w:rsidRPr="001A73B2"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p>
        </w:tc>
      </w:tr>
    </w:tbl>
    <w:p w:rsidR="004F3079" w:rsidRDefault="004F3079" w:rsidP="002334E5">
      <w:pPr>
        <w:spacing w:line="240" w:lineRule="auto"/>
        <w:jc w:val="both"/>
        <w:rPr>
          <w:rFonts w:ascii="Arial" w:eastAsia="Arial Unicode MS" w:hAnsi="Arial" w:cs="Arial"/>
          <w:sz w:val="20"/>
          <w:szCs w:val="20"/>
          <w:lang w:eastAsia="pl-PL"/>
        </w:rPr>
      </w:pPr>
    </w:p>
    <w:p w:rsidR="004F3079" w:rsidRPr="004F3079" w:rsidRDefault="004F3079" w:rsidP="004F3079">
      <w:pPr>
        <w:rPr>
          <w:rFonts w:ascii="Arial" w:eastAsia="Arial Unicode MS" w:hAnsi="Arial" w:cs="Arial"/>
          <w:sz w:val="20"/>
          <w:szCs w:val="20"/>
          <w:lang w:eastAsia="pl-PL"/>
        </w:rPr>
      </w:pPr>
    </w:p>
    <w:p w:rsidR="004F3079" w:rsidRPr="004F3079" w:rsidRDefault="004F3079" w:rsidP="004F3079">
      <w:pPr>
        <w:rPr>
          <w:rFonts w:ascii="Arial" w:eastAsia="Arial Unicode MS" w:hAnsi="Arial" w:cs="Arial"/>
          <w:sz w:val="20"/>
          <w:szCs w:val="20"/>
          <w:lang w:eastAsia="pl-PL"/>
        </w:rPr>
      </w:pPr>
    </w:p>
    <w:p w:rsidR="004F3079" w:rsidRDefault="004F3079" w:rsidP="004F3079">
      <w:pPr>
        <w:rPr>
          <w:rFonts w:ascii="Arial" w:eastAsia="Arial Unicode MS" w:hAnsi="Arial" w:cs="Arial"/>
          <w:sz w:val="20"/>
          <w:szCs w:val="20"/>
          <w:lang w:eastAsia="pl-PL"/>
        </w:rPr>
      </w:pPr>
    </w:p>
    <w:p w:rsidR="004F3079" w:rsidRDefault="004F3079" w:rsidP="004F3079">
      <w:pPr>
        <w:jc w:val="center"/>
        <w:rPr>
          <w:rFonts w:ascii="Arial" w:eastAsia="Arial Unicode MS" w:hAnsi="Arial" w:cs="Arial"/>
          <w:sz w:val="20"/>
          <w:szCs w:val="20"/>
          <w:lang w:eastAsia="pl-PL"/>
        </w:rPr>
      </w:pPr>
    </w:p>
    <w:p w:rsidR="004F3079" w:rsidRDefault="004F3079" w:rsidP="004F3079">
      <w:pPr>
        <w:rPr>
          <w:rFonts w:ascii="Arial" w:eastAsia="Arial Unicode MS" w:hAnsi="Arial" w:cs="Arial"/>
          <w:sz w:val="20"/>
          <w:szCs w:val="20"/>
          <w:lang w:eastAsia="pl-PL"/>
        </w:rPr>
      </w:pPr>
    </w:p>
    <w:p w:rsidR="008C6FEF" w:rsidRPr="004F3079" w:rsidRDefault="008C6FEF" w:rsidP="004F3079">
      <w:pPr>
        <w:rPr>
          <w:rFonts w:ascii="Arial" w:eastAsia="Arial Unicode MS" w:hAnsi="Arial" w:cs="Arial"/>
          <w:sz w:val="20"/>
          <w:szCs w:val="20"/>
          <w:lang w:eastAsia="pl-PL"/>
        </w:rPr>
        <w:sectPr w:rsidR="008C6FEF" w:rsidRPr="004F3079" w:rsidSect="002334E5">
          <w:headerReference w:type="even" r:id="rId14"/>
          <w:headerReference w:type="default" r:id="rId15"/>
          <w:footerReference w:type="default" r:id="rId16"/>
          <w:headerReference w:type="first" r:id="rId17"/>
          <w:pgSz w:w="11906" w:h="16838"/>
          <w:pgMar w:top="1418" w:right="1418" w:bottom="1418" w:left="1418" w:header="709" w:footer="709" w:gutter="0"/>
          <w:pgNumType w:start="1" w:chapStyle="1"/>
          <w:cols w:space="708"/>
          <w:docGrid w:linePitch="360"/>
        </w:sectPr>
      </w:pPr>
    </w:p>
    <w:p w:rsidR="002334E5" w:rsidRPr="001A73B2" w:rsidRDefault="007135A2" w:rsidP="007135A2">
      <w:pPr>
        <w:spacing w:line="240" w:lineRule="auto"/>
        <w:jc w:val="center"/>
        <w:rPr>
          <w:rFonts w:ascii="Arial" w:eastAsia="Arial Unicode MS" w:hAnsi="Arial" w:cs="Arial"/>
          <w:sz w:val="20"/>
          <w:szCs w:val="20"/>
          <w:lang w:eastAsia="pl-PL"/>
        </w:rPr>
      </w:pPr>
      <w:r>
        <w:rPr>
          <w:rFonts w:ascii="Arial" w:eastAsia="Arial Unicode MS" w:hAnsi="Arial" w:cs="Arial"/>
          <w:sz w:val="20"/>
          <w:szCs w:val="20"/>
          <w:lang w:eastAsia="pl-PL"/>
        </w:rPr>
        <w:lastRenderedPageBreak/>
        <w:t>SPIS TREŚCI</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1.</w:t>
      </w:r>
      <w:r w:rsidRPr="001A73B2">
        <w:rPr>
          <w:rFonts w:ascii="Arial" w:eastAsia="Arial Unicode MS" w:hAnsi="Arial" w:cs="Arial"/>
          <w:sz w:val="20"/>
          <w:szCs w:val="20"/>
          <w:lang w:eastAsia="pl-PL"/>
        </w:rPr>
        <w:tab/>
        <w:t>Zagadnienia ogólne</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1.1</w:t>
      </w:r>
      <w:r w:rsidRPr="001A73B2">
        <w:rPr>
          <w:rFonts w:ascii="Arial" w:eastAsia="Arial Unicode MS" w:hAnsi="Arial" w:cs="Arial"/>
          <w:sz w:val="20"/>
          <w:szCs w:val="20"/>
          <w:lang w:eastAsia="pl-PL"/>
        </w:rPr>
        <w:tab/>
        <w:t>Cel programu ochrony</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1.2</w:t>
      </w:r>
      <w:r w:rsidRPr="001A73B2">
        <w:rPr>
          <w:rFonts w:ascii="Arial" w:eastAsia="Arial Unicode MS" w:hAnsi="Arial" w:cs="Arial"/>
          <w:sz w:val="20"/>
          <w:szCs w:val="20"/>
          <w:lang w:eastAsia="pl-PL"/>
        </w:rPr>
        <w:tab/>
        <w:t>Dane teleadresowe przedsiębiorcy</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1.3</w:t>
      </w:r>
      <w:r w:rsidRPr="001A73B2">
        <w:rPr>
          <w:rFonts w:ascii="Arial" w:eastAsia="Arial Unicode MS" w:hAnsi="Arial" w:cs="Arial"/>
          <w:sz w:val="20"/>
          <w:szCs w:val="20"/>
          <w:lang w:eastAsia="pl-PL"/>
        </w:rPr>
        <w:tab/>
        <w:t>Definicje.</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1.4</w:t>
      </w:r>
      <w:r w:rsidRPr="001A73B2">
        <w:rPr>
          <w:rFonts w:ascii="Arial" w:eastAsia="Arial Unicode MS" w:hAnsi="Arial" w:cs="Arial"/>
          <w:sz w:val="20"/>
          <w:szCs w:val="20"/>
          <w:lang w:eastAsia="pl-PL"/>
        </w:rPr>
        <w:tab/>
        <w:t>Uregulowania prawne.</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2.</w:t>
      </w:r>
      <w:r w:rsidRPr="001A73B2">
        <w:rPr>
          <w:rFonts w:ascii="Arial" w:eastAsia="Arial Unicode MS" w:hAnsi="Arial" w:cs="Arial"/>
          <w:sz w:val="20"/>
          <w:szCs w:val="20"/>
          <w:lang w:eastAsia="pl-PL"/>
        </w:rPr>
        <w:tab/>
        <w:t>Struktura organizacyjna.</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2.1</w:t>
      </w:r>
      <w:r w:rsidRPr="001A73B2">
        <w:rPr>
          <w:rFonts w:ascii="Arial" w:eastAsia="Arial Unicode MS" w:hAnsi="Arial" w:cs="Arial"/>
          <w:sz w:val="20"/>
          <w:szCs w:val="20"/>
          <w:lang w:eastAsia="pl-PL"/>
        </w:rPr>
        <w:tab/>
        <w:t>Zakres i charakter prowadzonej działalności.</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2.2</w:t>
      </w:r>
      <w:r w:rsidRPr="001A73B2">
        <w:rPr>
          <w:rFonts w:ascii="Arial" w:eastAsia="Arial Unicode MS" w:hAnsi="Arial" w:cs="Arial"/>
          <w:sz w:val="20"/>
          <w:szCs w:val="20"/>
          <w:lang w:eastAsia="pl-PL"/>
        </w:rPr>
        <w:tab/>
        <w:t>Struktura organizacyjna przedsiębiorstwa.</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2.3</w:t>
      </w:r>
      <w:r w:rsidRPr="001A73B2">
        <w:rPr>
          <w:rFonts w:ascii="Arial" w:eastAsia="Arial Unicode MS" w:hAnsi="Arial" w:cs="Arial"/>
          <w:sz w:val="20"/>
          <w:szCs w:val="20"/>
          <w:lang w:eastAsia="pl-PL"/>
        </w:rPr>
        <w:tab/>
        <w:t>Osoba odpowiedzialna ochronę.</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3.</w:t>
      </w:r>
      <w:r w:rsidRPr="001A73B2">
        <w:rPr>
          <w:rFonts w:ascii="Arial" w:eastAsia="Arial Unicode MS" w:hAnsi="Arial" w:cs="Arial"/>
          <w:sz w:val="20"/>
          <w:szCs w:val="20"/>
          <w:lang w:eastAsia="pl-PL"/>
        </w:rPr>
        <w:tab/>
        <w:t>Środki ochrony.</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3.1</w:t>
      </w:r>
      <w:r w:rsidRPr="001A73B2">
        <w:rPr>
          <w:rFonts w:ascii="Arial" w:eastAsia="Arial Unicode MS" w:hAnsi="Arial" w:cs="Arial"/>
          <w:sz w:val="20"/>
          <w:szCs w:val="20"/>
          <w:lang w:eastAsia="pl-PL"/>
        </w:rPr>
        <w:tab/>
        <w:t>Ochrona fizyczna.</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3.2</w:t>
      </w:r>
      <w:r w:rsidRPr="001A73B2">
        <w:rPr>
          <w:rFonts w:ascii="Arial" w:eastAsia="Arial Unicode MS" w:hAnsi="Arial" w:cs="Arial"/>
          <w:sz w:val="20"/>
          <w:szCs w:val="20"/>
          <w:lang w:eastAsia="pl-PL"/>
        </w:rPr>
        <w:tab/>
        <w:t>Produkcja.</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3.5</w:t>
      </w:r>
      <w:r w:rsidRPr="001A73B2">
        <w:rPr>
          <w:rFonts w:ascii="Arial" w:eastAsia="Arial Unicode MS" w:hAnsi="Arial" w:cs="Arial"/>
          <w:sz w:val="20"/>
          <w:szCs w:val="20"/>
          <w:lang w:eastAsia="pl-PL"/>
        </w:rPr>
        <w:tab/>
        <w:t>Składowanie.</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3.8</w:t>
      </w:r>
      <w:r w:rsidRPr="001A73B2">
        <w:rPr>
          <w:rFonts w:ascii="Arial" w:eastAsia="Arial Unicode MS" w:hAnsi="Arial" w:cs="Arial"/>
          <w:sz w:val="20"/>
          <w:szCs w:val="20"/>
          <w:lang w:eastAsia="pl-PL"/>
        </w:rPr>
        <w:tab/>
        <w:t>Przesyłka z innych źródeł.</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4.</w:t>
      </w:r>
      <w:r w:rsidRPr="001A73B2">
        <w:rPr>
          <w:rFonts w:ascii="Arial" w:eastAsia="Arial Unicode MS" w:hAnsi="Arial" w:cs="Arial"/>
          <w:sz w:val="20"/>
          <w:szCs w:val="20"/>
          <w:lang w:eastAsia="pl-PL"/>
        </w:rPr>
        <w:tab/>
        <w:t>Wewnętrzna kontrola jakości w zakresie ochrony lotnictwa cywilnego.</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4.1</w:t>
      </w:r>
      <w:r w:rsidRPr="001A73B2">
        <w:rPr>
          <w:rFonts w:ascii="Arial" w:eastAsia="Arial Unicode MS" w:hAnsi="Arial" w:cs="Arial"/>
          <w:sz w:val="20"/>
          <w:szCs w:val="20"/>
          <w:lang w:eastAsia="pl-PL"/>
        </w:rPr>
        <w:tab/>
        <w:t>Formy prowadzenia wewnętrznej kontroli zgodności.</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4.2</w:t>
      </w:r>
      <w:r w:rsidRPr="001A73B2">
        <w:rPr>
          <w:rFonts w:ascii="Arial" w:eastAsia="Arial Unicode MS" w:hAnsi="Arial" w:cs="Arial"/>
          <w:sz w:val="20"/>
          <w:szCs w:val="20"/>
          <w:lang w:eastAsia="pl-PL"/>
        </w:rPr>
        <w:tab/>
        <w:t>Harmonogram wewnętrznej kontroli zgodności.</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4.3</w:t>
      </w:r>
      <w:r w:rsidRPr="001A73B2">
        <w:rPr>
          <w:rFonts w:ascii="Arial" w:eastAsia="Arial Unicode MS" w:hAnsi="Arial" w:cs="Arial"/>
          <w:sz w:val="20"/>
          <w:szCs w:val="20"/>
          <w:lang w:eastAsia="pl-PL"/>
        </w:rPr>
        <w:tab/>
        <w:t>Dokumentacja wewnętrznej kontroli zgodności i sprawozdawczość.</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5.</w:t>
      </w:r>
      <w:r w:rsidRPr="001A73B2">
        <w:rPr>
          <w:rFonts w:ascii="Arial" w:eastAsia="Arial Unicode MS" w:hAnsi="Arial" w:cs="Arial"/>
          <w:sz w:val="20"/>
          <w:szCs w:val="20"/>
          <w:lang w:eastAsia="pl-PL"/>
        </w:rPr>
        <w:tab/>
        <w:t>Wymagania dotyczące personelu.</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5.1</w:t>
      </w:r>
      <w:r w:rsidRPr="001A73B2">
        <w:rPr>
          <w:rFonts w:ascii="Arial" w:eastAsia="Arial Unicode MS" w:hAnsi="Arial" w:cs="Arial"/>
          <w:sz w:val="20"/>
          <w:szCs w:val="20"/>
          <w:lang w:eastAsia="pl-PL"/>
        </w:rPr>
        <w:tab/>
        <w:t>Sprawdzenie przeszłości.</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5.2</w:t>
      </w:r>
      <w:r w:rsidRPr="001A73B2">
        <w:rPr>
          <w:rFonts w:ascii="Arial" w:eastAsia="Arial Unicode MS" w:hAnsi="Arial" w:cs="Arial"/>
          <w:sz w:val="20"/>
          <w:szCs w:val="20"/>
          <w:lang w:eastAsia="pl-PL"/>
        </w:rPr>
        <w:tab/>
        <w:t>Szkolenia.</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6.</w:t>
      </w:r>
      <w:r w:rsidRPr="001A73B2">
        <w:rPr>
          <w:rFonts w:ascii="Arial" w:eastAsia="Arial Unicode MS" w:hAnsi="Arial" w:cs="Arial"/>
          <w:sz w:val="20"/>
          <w:szCs w:val="20"/>
          <w:lang w:eastAsia="pl-PL"/>
        </w:rPr>
        <w:tab/>
        <w:t>Zarządzanie kryzysowe.</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6.1</w:t>
      </w:r>
      <w:r w:rsidRPr="001A73B2">
        <w:rPr>
          <w:rFonts w:ascii="Arial" w:eastAsia="Arial Unicode MS" w:hAnsi="Arial" w:cs="Arial"/>
          <w:sz w:val="20"/>
          <w:szCs w:val="20"/>
          <w:lang w:eastAsia="pl-PL"/>
        </w:rPr>
        <w:tab/>
        <w:t>Procedury postępowania na wypadek nieuprawnionego dostępu do ładunków lotniczych lub poczty lotniczej.</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6.2</w:t>
      </w:r>
      <w:r w:rsidRPr="001A73B2">
        <w:rPr>
          <w:rFonts w:ascii="Arial" w:eastAsia="Arial Unicode MS" w:hAnsi="Arial" w:cs="Arial"/>
          <w:sz w:val="20"/>
          <w:szCs w:val="20"/>
          <w:lang w:eastAsia="pl-PL"/>
        </w:rPr>
        <w:tab/>
        <w:t>Procedury postępowania na wypadek zagrożenia bombowego.</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6.3</w:t>
      </w:r>
      <w:r w:rsidRPr="001A73B2">
        <w:rPr>
          <w:rFonts w:ascii="Arial" w:eastAsia="Arial Unicode MS" w:hAnsi="Arial" w:cs="Arial"/>
          <w:sz w:val="20"/>
          <w:szCs w:val="20"/>
          <w:lang w:eastAsia="pl-PL"/>
        </w:rPr>
        <w:tab/>
        <w:t>Informowanie o incydentach.</w:t>
      </w:r>
    </w:p>
    <w:p w:rsidR="002334E5" w:rsidRPr="001A73B2" w:rsidRDefault="002334E5" w:rsidP="002334E5">
      <w:pPr>
        <w:spacing w:after="120" w:line="240" w:lineRule="auto"/>
        <w:jc w:val="both"/>
        <w:rPr>
          <w:rFonts w:ascii="Arial" w:eastAsia="Arial Unicode MS" w:hAnsi="Arial" w:cs="Arial"/>
          <w:sz w:val="20"/>
          <w:szCs w:val="20"/>
          <w:lang w:eastAsia="pl-PL"/>
        </w:rPr>
      </w:pPr>
      <w:r w:rsidRPr="001A73B2">
        <w:rPr>
          <w:rFonts w:ascii="Arial" w:eastAsia="Arial Unicode MS" w:hAnsi="Arial" w:cs="Arial"/>
          <w:sz w:val="20"/>
          <w:szCs w:val="20"/>
          <w:lang w:eastAsia="pl-PL"/>
        </w:rPr>
        <w:t>7.</w:t>
      </w:r>
      <w:r w:rsidRPr="001A73B2">
        <w:rPr>
          <w:rFonts w:ascii="Arial" w:eastAsia="Arial Unicode MS" w:hAnsi="Arial" w:cs="Arial"/>
          <w:sz w:val="20"/>
          <w:szCs w:val="20"/>
          <w:lang w:eastAsia="pl-PL"/>
        </w:rPr>
        <w:tab/>
        <w:t>Wykaz załączników.</w:t>
      </w:r>
    </w:p>
    <w:p w:rsidR="002334E5" w:rsidRDefault="002334E5" w:rsidP="002334E5">
      <w:pPr>
        <w:spacing w:after="0" w:line="360" w:lineRule="auto"/>
        <w:ind w:right="-2"/>
        <w:jc w:val="both"/>
        <w:rPr>
          <w:rFonts w:ascii="Arial" w:eastAsia="Times New Roman" w:hAnsi="Arial" w:cs="Arial"/>
          <w:b/>
          <w:sz w:val="20"/>
          <w:szCs w:val="20"/>
          <w:lang w:eastAsia="pl-PL"/>
        </w:rPr>
      </w:pPr>
    </w:p>
    <w:p w:rsidR="008C6FEF" w:rsidRDefault="008C6FEF" w:rsidP="002334E5">
      <w:pPr>
        <w:spacing w:after="0" w:line="360" w:lineRule="auto"/>
        <w:ind w:right="-2"/>
        <w:jc w:val="both"/>
        <w:rPr>
          <w:rFonts w:ascii="Arial" w:eastAsia="Times New Roman" w:hAnsi="Arial" w:cs="Arial"/>
          <w:b/>
          <w:sz w:val="20"/>
          <w:szCs w:val="20"/>
          <w:lang w:eastAsia="pl-PL"/>
        </w:rPr>
        <w:sectPr w:rsidR="008C6FEF" w:rsidSect="002334E5">
          <w:pgSz w:w="11906" w:h="16838"/>
          <w:pgMar w:top="1418" w:right="1418" w:bottom="1418" w:left="1418" w:header="709" w:footer="709" w:gutter="0"/>
          <w:pgNumType w:start="1" w:chapStyle="1"/>
          <w:cols w:space="708"/>
          <w:docGrid w:linePitch="360"/>
        </w:sectPr>
      </w:pPr>
    </w:p>
    <w:p w:rsidR="008C6FEF" w:rsidRPr="001A73B2" w:rsidRDefault="008C6FEF" w:rsidP="008C6FEF">
      <w:pPr>
        <w:spacing w:line="360" w:lineRule="auto"/>
        <w:rPr>
          <w:rFonts w:ascii="Arial" w:hAnsi="Arial" w:cs="Arial"/>
          <w:sz w:val="20"/>
          <w:szCs w:val="20"/>
        </w:rPr>
      </w:pPr>
    </w:p>
    <w:p w:rsidR="008C6FEF" w:rsidRPr="001A73B2" w:rsidRDefault="008C6FEF" w:rsidP="008C6FEF">
      <w:pPr>
        <w:pStyle w:val="Nagwek2"/>
        <w:spacing w:line="360" w:lineRule="auto"/>
        <w:rPr>
          <w:rFonts w:cs="Arial"/>
          <w:sz w:val="20"/>
          <w:szCs w:val="20"/>
        </w:rPr>
      </w:pPr>
      <w:r w:rsidRPr="001A73B2">
        <w:rPr>
          <w:rFonts w:cs="Arial"/>
          <w:sz w:val="20"/>
          <w:szCs w:val="20"/>
        </w:rPr>
        <w:t>Zagadnienia ogólne</w:t>
      </w:r>
    </w:p>
    <w:p w:rsidR="008C6FEF" w:rsidRPr="001A73B2" w:rsidRDefault="008C6FEF" w:rsidP="008C6FEF">
      <w:pPr>
        <w:rPr>
          <w:rFonts w:ascii="Arial" w:hAnsi="Arial" w:cs="Arial"/>
          <w:sz w:val="20"/>
          <w:szCs w:val="20"/>
        </w:rPr>
      </w:pPr>
    </w:p>
    <w:p w:rsidR="008C6FEF" w:rsidRPr="001A73B2" w:rsidRDefault="008C6FEF" w:rsidP="008C6FEF">
      <w:pPr>
        <w:pStyle w:val="Nagwek2"/>
        <w:numPr>
          <w:ilvl w:val="1"/>
          <w:numId w:val="4"/>
        </w:numPr>
        <w:spacing w:line="360" w:lineRule="auto"/>
        <w:ind w:left="284" w:firstLine="0"/>
        <w:rPr>
          <w:rFonts w:cs="Arial"/>
          <w:sz w:val="20"/>
          <w:szCs w:val="20"/>
        </w:rPr>
      </w:pPr>
      <w:r w:rsidRPr="001A73B2">
        <w:rPr>
          <w:rFonts w:cs="Arial"/>
          <w:sz w:val="20"/>
          <w:szCs w:val="20"/>
        </w:rPr>
        <w:t>Cel programu ochrony</w:t>
      </w:r>
    </w:p>
    <w:p w:rsidR="008C6FEF" w:rsidRPr="001A73B2" w:rsidRDefault="008C6FEF" w:rsidP="008C6FEF">
      <w:pPr>
        <w:rPr>
          <w:rFonts w:ascii="Arial" w:hAnsi="Arial" w:cs="Arial"/>
          <w:sz w:val="20"/>
          <w:szCs w:val="20"/>
        </w:rPr>
      </w:pPr>
    </w:p>
    <w:p w:rsidR="008C6FEF" w:rsidRPr="001A73B2" w:rsidRDefault="008C6FEF" w:rsidP="008C6FEF">
      <w:pPr>
        <w:pStyle w:val="Kolorowalistaakcent11"/>
        <w:spacing w:after="0" w:line="360" w:lineRule="auto"/>
        <w:ind w:left="0" w:firstLine="708"/>
        <w:jc w:val="both"/>
        <w:rPr>
          <w:rFonts w:ascii="Arial" w:hAnsi="Arial" w:cs="Arial"/>
          <w:sz w:val="20"/>
          <w:szCs w:val="20"/>
        </w:rPr>
      </w:pPr>
      <w:r w:rsidRPr="001A73B2">
        <w:rPr>
          <w:rFonts w:ascii="Arial" w:hAnsi="Arial" w:cs="Arial"/>
          <w:sz w:val="20"/>
          <w:szCs w:val="20"/>
        </w:rPr>
        <w:t xml:space="preserve">Celem Programu ochrony </w:t>
      </w:r>
      <w:r w:rsidRPr="001A73B2">
        <w:rPr>
          <w:rFonts w:ascii="Arial" w:eastAsia="Times New Roman" w:hAnsi="Arial" w:cs="Arial"/>
          <w:i/>
          <w:color w:val="FF0000"/>
          <w:sz w:val="20"/>
          <w:szCs w:val="20"/>
          <w:lang w:eastAsia="pl-PL"/>
        </w:rPr>
        <w:t>nazwa przedsiębiorcy</w:t>
      </w:r>
      <w:r w:rsidRPr="001A73B2">
        <w:rPr>
          <w:rFonts w:ascii="Arial" w:hAnsi="Arial" w:cs="Arial"/>
          <w:sz w:val="20"/>
          <w:szCs w:val="20"/>
        </w:rPr>
        <w:t xml:space="preserve"> jest zapewnienie ochrony przed aktami bezprawnej ingerenc</w:t>
      </w:r>
      <w:r>
        <w:rPr>
          <w:rFonts w:ascii="Arial" w:hAnsi="Arial" w:cs="Arial"/>
          <w:sz w:val="20"/>
          <w:szCs w:val="20"/>
        </w:rPr>
        <w:t>ji</w:t>
      </w:r>
      <w:r w:rsidRPr="001A73B2">
        <w:rPr>
          <w:rFonts w:ascii="Arial" w:hAnsi="Arial" w:cs="Arial"/>
          <w:sz w:val="20"/>
          <w:szCs w:val="20"/>
        </w:rPr>
        <w:t xml:space="preserve"> ładunk</w:t>
      </w:r>
      <w:r>
        <w:rPr>
          <w:rFonts w:ascii="Arial" w:hAnsi="Arial" w:cs="Arial"/>
          <w:sz w:val="20"/>
          <w:szCs w:val="20"/>
        </w:rPr>
        <w:t>om</w:t>
      </w:r>
      <w:r w:rsidRPr="001A73B2">
        <w:rPr>
          <w:rFonts w:ascii="Arial" w:hAnsi="Arial" w:cs="Arial"/>
          <w:sz w:val="20"/>
          <w:szCs w:val="20"/>
        </w:rPr>
        <w:t xml:space="preserve"> przeznaczony</w:t>
      </w:r>
      <w:r>
        <w:rPr>
          <w:rFonts w:ascii="Arial" w:hAnsi="Arial" w:cs="Arial"/>
          <w:sz w:val="20"/>
          <w:szCs w:val="20"/>
        </w:rPr>
        <w:t>m</w:t>
      </w:r>
      <w:r w:rsidRPr="001A73B2">
        <w:rPr>
          <w:rFonts w:ascii="Arial" w:hAnsi="Arial" w:cs="Arial"/>
          <w:sz w:val="20"/>
          <w:szCs w:val="20"/>
        </w:rPr>
        <w:t xml:space="preserve"> do transportu</w:t>
      </w:r>
      <w:r>
        <w:rPr>
          <w:rFonts w:ascii="Arial" w:hAnsi="Arial" w:cs="Arial"/>
          <w:sz w:val="20"/>
          <w:szCs w:val="20"/>
        </w:rPr>
        <w:t xml:space="preserve"> drogą</w:t>
      </w:r>
      <w:r w:rsidRPr="001A73B2">
        <w:rPr>
          <w:rFonts w:ascii="Arial" w:hAnsi="Arial" w:cs="Arial"/>
          <w:sz w:val="20"/>
          <w:szCs w:val="20"/>
        </w:rPr>
        <w:t xml:space="preserve"> lotnicz</w:t>
      </w:r>
      <w:r>
        <w:rPr>
          <w:rFonts w:ascii="Arial" w:hAnsi="Arial" w:cs="Arial"/>
          <w:sz w:val="20"/>
          <w:szCs w:val="20"/>
        </w:rPr>
        <w:t>ą, które są</w:t>
      </w:r>
      <w:r w:rsidRPr="001A73B2">
        <w:rPr>
          <w:rFonts w:ascii="Arial" w:hAnsi="Arial" w:cs="Arial"/>
          <w:sz w:val="20"/>
          <w:szCs w:val="20"/>
        </w:rPr>
        <w:t xml:space="preserve"> wytwarzan</w:t>
      </w:r>
      <w:r>
        <w:rPr>
          <w:rFonts w:ascii="Arial" w:hAnsi="Arial" w:cs="Arial"/>
          <w:sz w:val="20"/>
          <w:szCs w:val="20"/>
        </w:rPr>
        <w:t>e</w:t>
      </w:r>
      <w:r w:rsidRPr="001A73B2">
        <w:rPr>
          <w:rFonts w:ascii="Arial" w:hAnsi="Arial" w:cs="Arial"/>
          <w:sz w:val="20"/>
          <w:szCs w:val="20"/>
        </w:rPr>
        <w:t>, przechowywan</w:t>
      </w:r>
      <w:r>
        <w:rPr>
          <w:rFonts w:ascii="Arial" w:hAnsi="Arial" w:cs="Arial"/>
          <w:sz w:val="20"/>
          <w:szCs w:val="20"/>
        </w:rPr>
        <w:t>e</w:t>
      </w:r>
      <w:r w:rsidRPr="001A73B2">
        <w:rPr>
          <w:rFonts w:ascii="Arial" w:hAnsi="Arial" w:cs="Arial"/>
          <w:sz w:val="20"/>
          <w:szCs w:val="20"/>
        </w:rPr>
        <w:t xml:space="preserve"> i wysyłan</w:t>
      </w:r>
      <w:r>
        <w:rPr>
          <w:rFonts w:ascii="Arial" w:hAnsi="Arial" w:cs="Arial"/>
          <w:sz w:val="20"/>
          <w:szCs w:val="20"/>
        </w:rPr>
        <w:t>e</w:t>
      </w:r>
      <w:r w:rsidRPr="001A73B2">
        <w:rPr>
          <w:rFonts w:ascii="Arial" w:hAnsi="Arial" w:cs="Arial"/>
          <w:sz w:val="20"/>
          <w:szCs w:val="20"/>
        </w:rPr>
        <w:t xml:space="preserve"> z lokalizacji znanego nadawcy </w:t>
      </w:r>
      <w:r w:rsidRPr="001A73B2">
        <w:rPr>
          <w:rFonts w:ascii="Arial" w:eastAsia="Times New Roman" w:hAnsi="Arial" w:cs="Arial"/>
          <w:i/>
          <w:color w:val="FF0000"/>
          <w:sz w:val="20"/>
          <w:szCs w:val="20"/>
          <w:lang w:eastAsia="pl-PL"/>
        </w:rPr>
        <w:t>nazwa przedsiębiorcy</w:t>
      </w:r>
      <w:r w:rsidRPr="001A73B2">
        <w:rPr>
          <w:rFonts w:ascii="Arial" w:hAnsi="Arial" w:cs="Arial"/>
          <w:sz w:val="20"/>
          <w:szCs w:val="20"/>
        </w:rPr>
        <w:t xml:space="preserve">. </w:t>
      </w:r>
    </w:p>
    <w:p w:rsidR="008C6FEF" w:rsidRPr="001A73B2" w:rsidRDefault="008C6FEF" w:rsidP="008C6FEF">
      <w:pPr>
        <w:spacing w:after="0" w:line="360" w:lineRule="auto"/>
        <w:jc w:val="both"/>
        <w:rPr>
          <w:rFonts w:ascii="Arial" w:hAnsi="Arial" w:cs="Arial"/>
          <w:sz w:val="20"/>
          <w:szCs w:val="20"/>
        </w:rPr>
      </w:pPr>
      <w:r w:rsidRPr="001A73B2">
        <w:rPr>
          <w:rFonts w:ascii="Arial" w:hAnsi="Arial" w:cs="Arial"/>
          <w:sz w:val="20"/>
          <w:szCs w:val="20"/>
        </w:rPr>
        <w:t>Znany Nadawca:</w:t>
      </w:r>
    </w:p>
    <w:p w:rsidR="008C6FEF" w:rsidRPr="001A73B2" w:rsidRDefault="008C6FEF" w:rsidP="008C6FEF">
      <w:pPr>
        <w:pStyle w:val="Kolorowalistaakcent11"/>
        <w:numPr>
          <w:ilvl w:val="0"/>
          <w:numId w:val="8"/>
        </w:numPr>
        <w:spacing w:after="0" w:line="360" w:lineRule="auto"/>
        <w:ind w:left="709" w:hanging="425"/>
        <w:jc w:val="both"/>
        <w:rPr>
          <w:rFonts w:ascii="Arial" w:hAnsi="Arial" w:cs="Arial"/>
          <w:sz w:val="20"/>
          <w:szCs w:val="20"/>
        </w:rPr>
      </w:pPr>
      <w:r w:rsidRPr="001A73B2">
        <w:rPr>
          <w:rFonts w:ascii="Arial" w:hAnsi="Arial" w:cs="Arial"/>
          <w:sz w:val="20"/>
          <w:szCs w:val="20"/>
        </w:rPr>
        <w:t>Zgadza się na niezapowiedziane inspekcje przeprowadzane przez inspektorów</w:t>
      </w:r>
      <w:r>
        <w:rPr>
          <w:rFonts w:ascii="Arial" w:hAnsi="Arial" w:cs="Arial"/>
          <w:sz w:val="20"/>
          <w:szCs w:val="20"/>
        </w:rPr>
        <w:t xml:space="preserve"> upoważnionych przez Prezesa Urzędu Lotnictwa Cywilnego</w:t>
      </w:r>
      <w:r w:rsidRPr="001A73B2">
        <w:rPr>
          <w:rFonts w:ascii="Arial" w:hAnsi="Arial" w:cs="Arial"/>
          <w:sz w:val="20"/>
          <w:szCs w:val="20"/>
        </w:rPr>
        <w:t xml:space="preserve"> w celu monitorowania przedmiotowych norm. W przypadku stwierdzenia przez inspektor</w:t>
      </w:r>
      <w:r>
        <w:rPr>
          <w:rFonts w:ascii="Arial" w:hAnsi="Arial" w:cs="Arial"/>
          <w:sz w:val="20"/>
          <w:szCs w:val="20"/>
        </w:rPr>
        <w:t>ów</w:t>
      </w:r>
      <w:r w:rsidRPr="001A73B2">
        <w:rPr>
          <w:rFonts w:ascii="Arial" w:hAnsi="Arial" w:cs="Arial"/>
          <w:sz w:val="20"/>
          <w:szCs w:val="20"/>
        </w:rPr>
        <w:t xml:space="preserve"> poważnych uchybień w zakresie ochrony, może to skutkować cofnięciem statusu znanego dostawcy.</w:t>
      </w:r>
    </w:p>
    <w:p w:rsidR="008C6FEF" w:rsidRPr="001A73B2" w:rsidRDefault="008C6FEF" w:rsidP="008C6FEF">
      <w:pPr>
        <w:pStyle w:val="Kolorowalistaakcent11"/>
        <w:numPr>
          <w:ilvl w:val="0"/>
          <w:numId w:val="8"/>
        </w:numPr>
        <w:spacing w:after="0" w:line="360" w:lineRule="auto"/>
        <w:ind w:left="709" w:hanging="425"/>
        <w:jc w:val="both"/>
        <w:rPr>
          <w:rFonts w:ascii="Arial" w:hAnsi="Arial" w:cs="Arial"/>
          <w:sz w:val="20"/>
          <w:szCs w:val="20"/>
        </w:rPr>
      </w:pPr>
      <w:r w:rsidRPr="001A73B2">
        <w:rPr>
          <w:rFonts w:ascii="Arial" w:hAnsi="Arial" w:cs="Arial"/>
          <w:sz w:val="20"/>
          <w:szCs w:val="20"/>
        </w:rPr>
        <w:t>Przedstawi</w:t>
      </w:r>
      <w:r>
        <w:rPr>
          <w:rFonts w:ascii="Arial" w:hAnsi="Arial" w:cs="Arial"/>
          <w:sz w:val="20"/>
          <w:szCs w:val="20"/>
        </w:rPr>
        <w:t xml:space="preserve"> Prezesowi</w:t>
      </w:r>
      <w:r w:rsidRPr="001A73B2">
        <w:rPr>
          <w:rFonts w:ascii="Arial" w:hAnsi="Arial" w:cs="Arial"/>
          <w:sz w:val="20"/>
          <w:szCs w:val="20"/>
        </w:rPr>
        <w:t xml:space="preserve"> Urzęd</w:t>
      </w:r>
      <w:r>
        <w:rPr>
          <w:rFonts w:ascii="Arial" w:hAnsi="Arial" w:cs="Arial"/>
          <w:sz w:val="20"/>
          <w:szCs w:val="20"/>
        </w:rPr>
        <w:t>u</w:t>
      </w:r>
      <w:r w:rsidRPr="001A73B2">
        <w:rPr>
          <w:rFonts w:ascii="Arial" w:hAnsi="Arial" w:cs="Arial"/>
          <w:sz w:val="20"/>
          <w:szCs w:val="20"/>
        </w:rPr>
        <w:t xml:space="preserve"> Lotnictwa Cywilnego bezzwłocznie, </w:t>
      </w:r>
      <w:r>
        <w:rPr>
          <w:rFonts w:ascii="Arial" w:hAnsi="Arial" w:cs="Arial"/>
          <w:sz w:val="20"/>
          <w:szCs w:val="20"/>
        </w:rPr>
        <w:t>jednak nie później niż w</w:t>
      </w:r>
      <w:r w:rsidRPr="001A73B2">
        <w:rPr>
          <w:rFonts w:ascii="Arial" w:hAnsi="Arial" w:cs="Arial"/>
          <w:sz w:val="20"/>
          <w:szCs w:val="20"/>
        </w:rPr>
        <w:t xml:space="preserve"> </w:t>
      </w:r>
      <w:r>
        <w:rPr>
          <w:rFonts w:ascii="Arial" w:hAnsi="Arial" w:cs="Arial"/>
          <w:sz w:val="20"/>
          <w:szCs w:val="20"/>
        </w:rPr>
        <w:t>terminie</w:t>
      </w:r>
      <w:r w:rsidRPr="001A73B2">
        <w:rPr>
          <w:rFonts w:ascii="Arial" w:hAnsi="Arial" w:cs="Arial"/>
          <w:sz w:val="20"/>
          <w:szCs w:val="20"/>
        </w:rPr>
        <w:t xml:space="preserve"> 10 dni roboczych, odpowiednie informacje szczegółowe, jeżeli:</w:t>
      </w:r>
    </w:p>
    <w:p w:rsidR="008C6FEF" w:rsidRPr="001A73B2" w:rsidRDefault="008C6FEF" w:rsidP="008C6FEF">
      <w:pPr>
        <w:pStyle w:val="Kolorowalistaakcent11"/>
        <w:spacing w:after="0" w:line="360" w:lineRule="auto"/>
        <w:ind w:left="709"/>
        <w:jc w:val="both"/>
        <w:rPr>
          <w:rFonts w:ascii="Arial" w:hAnsi="Arial" w:cs="Arial"/>
          <w:sz w:val="20"/>
          <w:szCs w:val="20"/>
        </w:rPr>
      </w:pPr>
      <w:r w:rsidRPr="001A73B2">
        <w:rPr>
          <w:rFonts w:ascii="Arial" w:hAnsi="Arial" w:cs="Arial"/>
          <w:sz w:val="20"/>
          <w:szCs w:val="20"/>
        </w:rPr>
        <w:t xml:space="preserve">- ogólna odpowiedzialność za ochronę zostanie przyznana innej osobie niż osoba wymieniona w pkt 2.2. i 2.4 </w:t>
      </w:r>
      <w:r>
        <w:rPr>
          <w:rFonts w:ascii="Arial" w:hAnsi="Arial" w:cs="Arial"/>
          <w:sz w:val="20"/>
          <w:szCs w:val="20"/>
        </w:rPr>
        <w:t>programu ochrony</w:t>
      </w:r>
    </w:p>
    <w:p w:rsidR="008C6FEF" w:rsidRPr="001A73B2" w:rsidRDefault="008C6FEF" w:rsidP="008C6FEF">
      <w:pPr>
        <w:pStyle w:val="Kolorowalistaakcent11"/>
        <w:spacing w:after="0" w:line="360" w:lineRule="auto"/>
        <w:ind w:left="709"/>
        <w:jc w:val="both"/>
        <w:rPr>
          <w:rFonts w:ascii="Arial" w:hAnsi="Arial" w:cs="Arial"/>
          <w:sz w:val="20"/>
          <w:szCs w:val="20"/>
        </w:rPr>
      </w:pPr>
      <w:r w:rsidRPr="001A73B2">
        <w:rPr>
          <w:rFonts w:ascii="Arial" w:hAnsi="Arial" w:cs="Arial"/>
          <w:sz w:val="20"/>
          <w:szCs w:val="20"/>
        </w:rPr>
        <w:t>- w pomieszczeniach lub procedurach wystąpią inne zmiany, które mogą mieć znaczący wpływ na ochronę, oraz</w:t>
      </w:r>
      <w:r>
        <w:rPr>
          <w:rFonts w:ascii="Arial" w:hAnsi="Arial" w:cs="Arial"/>
          <w:sz w:val="20"/>
          <w:szCs w:val="20"/>
        </w:rPr>
        <w:t xml:space="preserve"> </w:t>
      </w:r>
    </w:p>
    <w:p w:rsidR="008C6FEF" w:rsidRPr="001A73B2" w:rsidRDefault="008C6FEF" w:rsidP="008C6FEF">
      <w:pPr>
        <w:pStyle w:val="Kolorowalistaakcent11"/>
        <w:spacing w:after="0" w:line="360" w:lineRule="auto"/>
        <w:ind w:left="709"/>
        <w:jc w:val="both"/>
        <w:rPr>
          <w:rFonts w:ascii="Arial" w:hAnsi="Arial" w:cs="Arial"/>
          <w:sz w:val="20"/>
          <w:szCs w:val="20"/>
        </w:rPr>
      </w:pPr>
      <w:r w:rsidRPr="001A73B2">
        <w:rPr>
          <w:rFonts w:ascii="Arial" w:hAnsi="Arial" w:cs="Arial"/>
          <w:sz w:val="20"/>
          <w:szCs w:val="20"/>
        </w:rPr>
        <w:t>- zaprzestanie działalności, przestanie zajmować się ładunkiem lotniczym/pocztą lotniczą lub przestanie spełniać wymogi odpowiedniego prawodawstwa U</w:t>
      </w:r>
      <w:r>
        <w:rPr>
          <w:rFonts w:ascii="Arial" w:hAnsi="Arial" w:cs="Arial"/>
          <w:sz w:val="20"/>
          <w:szCs w:val="20"/>
        </w:rPr>
        <w:t xml:space="preserve">nii </w:t>
      </w:r>
      <w:r w:rsidRPr="001A73B2">
        <w:rPr>
          <w:rFonts w:ascii="Arial" w:hAnsi="Arial" w:cs="Arial"/>
          <w:sz w:val="20"/>
          <w:szCs w:val="20"/>
        </w:rPr>
        <w:t>E</w:t>
      </w:r>
      <w:r>
        <w:rPr>
          <w:rFonts w:ascii="Arial" w:hAnsi="Arial" w:cs="Arial"/>
          <w:sz w:val="20"/>
          <w:szCs w:val="20"/>
        </w:rPr>
        <w:t>uropejskiej</w:t>
      </w:r>
    </w:p>
    <w:p w:rsidR="008C6FEF" w:rsidRPr="001A73B2" w:rsidRDefault="008C6FEF" w:rsidP="008C6FEF">
      <w:pPr>
        <w:spacing w:after="0" w:line="360" w:lineRule="auto"/>
        <w:ind w:left="709" w:hanging="425"/>
        <w:jc w:val="both"/>
        <w:rPr>
          <w:rFonts w:ascii="Arial" w:hAnsi="Arial" w:cs="Arial"/>
          <w:sz w:val="20"/>
          <w:szCs w:val="20"/>
        </w:rPr>
      </w:pPr>
      <w:r w:rsidRPr="001A73B2">
        <w:rPr>
          <w:rFonts w:ascii="Arial" w:hAnsi="Arial" w:cs="Arial"/>
          <w:sz w:val="20"/>
          <w:szCs w:val="20"/>
        </w:rPr>
        <w:t>c)</w:t>
      </w:r>
      <w:r w:rsidRPr="001A73B2">
        <w:rPr>
          <w:rFonts w:ascii="Arial" w:hAnsi="Arial" w:cs="Arial"/>
          <w:sz w:val="20"/>
          <w:szCs w:val="20"/>
        </w:rPr>
        <w:tab/>
        <w:t xml:space="preserve">Utrzyma normy stosowane w zakresie ochrony do następnej wizji lokalnej przeprowadzanej przez </w:t>
      </w:r>
      <w:r>
        <w:rPr>
          <w:rFonts w:ascii="Arial" w:hAnsi="Arial" w:cs="Arial"/>
          <w:sz w:val="20"/>
          <w:szCs w:val="20"/>
        </w:rPr>
        <w:t xml:space="preserve">Prezesa Urzędu Lotnictwa Cywilnego </w:t>
      </w:r>
      <w:r w:rsidRPr="001A73B2">
        <w:rPr>
          <w:rFonts w:ascii="Arial" w:hAnsi="Arial" w:cs="Arial"/>
          <w:sz w:val="20"/>
          <w:szCs w:val="20"/>
        </w:rPr>
        <w:t>lub do następnej inspekcji.</w:t>
      </w:r>
    </w:p>
    <w:p w:rsidR="008C6FEF" w:rsidRPr="001A73B2" w:rsidRDefault="008C6FEF" w:rsidP="008C6FEF">
      <w:pPr>
        <w:pStyle w:val="Kolorowalistaakcent11"/>
        <w:numPr>
          <w:ilvl w:val="0"/>
          <w:numId w:val="9"/>
        </w:numPr>
        <w:spacing w:after="0" w:line="360" w:lineRule="auto"/>
        <w:ind w:left="709" w:hanging="425"/>
        <w:jc w:val="both"/>
        <w:rPr>
          <w:rFonts w:ascii="Arial" w:hAnsi="Arial" w:cs="Arial"/>
          <w:sz w:val="20"/>
          <w:szCs w:val="20"/>
        </w:rPr>
      </w:pPr>
      <w:r w:rsidRPr="001A73B2">
        <w:rPr>
          <w:rFonts w:ascii="Arial" w:hAnsi="Arial" w:cs="Arial"/>
          <w:sz w:val="20"/>
          <w:szCs w:val="20"/>
        </w:rPr>
        <w:t>Przyjmuj</w:t>
      </w:r>
      <w:r>
        <w:rPr>
          <w:rFonts w:ascii="Arial" w:hAnsi="Arial" w:cs="Arial"/>
          <w:sz w:val="20"/>
          <w:szCs w:val="20"/>
        </w:rPr>
        <w:t>e</w:t>
      </w:r>
      <w:r w:rsidRPr="001A73B2">
        <w:rPr>
          <w:rFonts w:ascii="Arial" w:hAnsi="Arial" w:cs="Arial"/>
          <w:sz w:val="20"/>
          <w:szCs w:val="20"/>
        </w:rPr>
        <w:t xml:space="preserve"> na siebie pełną odpowiedzialność za złożoną deklarację.</w:t>
      </w:r>
    </w:p>
    <w:p w:rsidR="008C6FEF" w:rsidRDefault="008C6FEF" w:rsidP="002334E5">
      <w:pPr>
        <w:spacing w:after="0" w:line="360" w:lineRule="auto"/>
        <w:ind w:right="-2"/>
        <w:jc w:val="both"/>
        <w:rPr>
          <w:rFonts w:ascii="Arial" w:eastAsia="Times New Roman" w:hAnsi="Arial" w:cs="Arial"/>
          <w:b/>
          <w:sz w:val="20"/>
          <w:szCs w:val="20"/>
          <w:lang w:eastAsia="pl-PL"/>
        </w:rPr>
        <w:sectPr w:rsidR="008C6FEF" w:rsidSect="002334E5">
          <w:pgSz w:w="11906" w:h="16838"/>
          <w:pgMar w:top="1418" w:right="1418" w:bottom="1418" w:left="1418" w:header="709" w:footer="709" w:gutter="0"/>
          <w:pgNumType w:start="1" w:chapStyle="1"/>
          <w:cols w:space="708"/>
          <w:docGrid w:linePitch="360"/>
        </w:sectPr>
      </w:pPr>
    </w:p>
    <w:p w:rsidR="00D262A0" w:rsidRPr="001A73B2" w:rsidRDefault="00D262A0" w:rsidP="00CB3A4E">
      <w:pPr>
        <w:spacing w:after="0" w:line="360" w:lineRule="auto"/>
        <w:ind w:right="-652"/>
        <w:jc w:val="both"/>
        <w:rPr>
          <w:rFonts w:ascii="Arial" w:eastAsia="Times New Roman" w:hAnsi="Arial" w:cs="Arial"/>
          <w:b/>
          <w:sz w:val="20"/>
          <w:szCs w:val="20"/>
          <w:lang w:eastAsia="pl-PL"/>
        </w:rPr>
      </w:pPr>
    </w:p>
    <w:p w:rsidR="00D262A0" w:rsidRPr="001A73B2" w:rsidRDefault="00D262A0" w:rsidP="001A73B2">
      <w:pPr>
        <w:spacing w:after="0" w:line="360" w:lineRule="auto"/>
        <w:ind w:right="-652"/>
        <w:rPr>
          <w:rFonts w:ascii="Arial" w:eastAsia="Times New Roman" w:hAnsi="Arial" w:cs="Arial"/>
          <w:b/>
          <w:sz w:val="20"/>
          <w:szCs w:val="20"/>
          <w:lang w:eastAsia="pl-PL"/>
        </w:rPr>
      </w:pPr>
    </w:p>
    <w:bookmarkEnd w:id="0"/>
    <w:bookmarkEnd w:id="1"/>
    <w:p w:rsidR="008C6FEF" w:rsidRDefault="008C6FEF" w:rsidP="00E138CF">
      <w:pPr>
        <w:spacing w:after="0" w:line="360" w:lineRule="auto"/>
        <w:jc w:val="both"/>
        <w:rPr>
          <w:rFonts w:ascii="Arial" w:hAnsi="Arial" w:cs="Arial"/>
          <w:sz w:val="20"/>
          <w:szCs w:val="20"/>
        </w:rPr>
      </w:pPr>
    </w:p>
    <w:p w:rsidR="008C6FEF" w:rsidRDefault="008C6FEF" w:rsidP="00E138CF">
      <w:pPr>
        <w:spacing w:after="0" w:line="360" w:lineRule="auto"/>
        <w:jc w:val="both"/>
        <w:rPr>
          <w:rFonts w:ascii="Arial" w:hAnsi="Arial" w:cs="Arial"/>
          <w:sz w:val="20"/>
          <w:szCs w:val="20"/>
        </w:rPr>
      </w:pPr>
    </w:p>
    <w:p w:rsidR="008C6FEF" w:rsidRDefault="008C6FEF" w:rsidP="00E138CF">
      <w:pPr>
        <w:spacing w:after="0" w:line="360" w:lineRule="auto"/>
        <w:jc w:val="both"/>
        <w:rPr>
          <w:rFonts w:ascii="Arial" w:hAnsi="Arial" w:cs="Arial"/>
          <w:sz w:val="20"/>
          <w:szCs w:val="20"/>
        </w:rPr>
      </w:pPr>
    </w:p>
    <w:p w:rsidR="008C6FEF" w:rsidRDefault="008C6FEF" w:rsidP="00E138CF">
      <w:pPr>
        <w:spacing w:after="0" w:line="360" w:lineRule="auto"/>
        <w:jc w:val="both"/>
        <w:rPr>
          <w:rFonts w:ascii="Arial" w:hAnsi="Arial" w:cs="Arial"/>
          <w:sz w:val="20"/>
          <w:szCs w:val="20"/>
        </w:rPr>
      </w:pPr>
    </w:p>
    <w:p w:rsidR="008C6FEF" w:rsidRDefault="008C6FEF" w:rsidP="00E138CF">
      <w:pPr>
        <w:spacing w:after="0" w:line="360" w:lineRule="auto"/>
        <w:jc w:val="both"/>
        <w:rPr>
          <w:rFonts w:ascii="Arial" w:hAnsi="Arial" w:cs="Arial"/>
          <w:sz w:val="20"/>
          <w:szCs w:val="20"/>
        </w:rPr>
      </w:pPr>
    </w:p>
    <w:p w:rsidR="008C6FEF" w:rsidRDefault="008C6FEF" w:rsidP="00E138CF">
      <w:pPr>
        <w:spacing w:after="0" w:line="360" w:lineRule="auto"/>
        <w:jc w:val="both"/>
        <w:rPr>
          <w:rFonts w:ascii="Arial" w:hAnsi="Arial" w:cs="Arial"/>
          <w:sz w:val="20"/>
          <w:szCs w:val="20"/>
        </w:rPr>
      </w:pPr>
    </w:p>
    <w:p w:rsidR="008C6FEF" w:rsidRDefault="008C6FEF" w:rsidP="00E138CF">
      <w:pPr>
        <w:spacing w:after="0" w:line="360" w:lineRule="auto"/>
        <w:jc w:val="both"/>
        <w:rPr>
          <w:rFonts w:ascii="Arial" w:hAnsi="Arial" w:cs="Arial"/>
          <w:sz w:val="20"/>
          <w:szCs w:val="20"/>
        </w:rPr>
      </w:pPr>
    </w:p>
    <w:p w:rsidR="008C6FEF" w:rsidRDefault="008C6FEF" w:rsidP="00E138CF">
      <w:pPr>
        <w:spacing w:after="0" w:line="360" w:lineRule="auto"/>
        <w:jc w:val="both"/>
        <w:rPr>
          <w:rFonts w:ascii="Arial" w:hAnsi="Arial" w:cs="Arial"/>
          <w:sz w:val="20"/>
          <w:szCs w:val="20"/>
        </w:rPr>
      </w:pPr>
    </w:p>
    <w:p w:rsidR="008C6FEF" w:rsidRPr="001A73B2" w:rsidRDefault="008C6FEF" w:rsidP="00E138CF">
      <w:pPr>
        <w:spacing w:after="0" w:line="360" w:lineRule="auto"/>
        <w:jc w:val="both"/>
        <w:rPr>
          <w:rFonts w:ascii="Arial" w:hAnsi="Arial" w:cs="Arial"/>
          <w:sz w:val="20"/>
          <w:szCs w:val="20"/>
        </w:rPr>
        <w:sectPr w:rsidR="008C6FEF" w:rsidRPr="001A73B2" w:rsidSect="00FF2AB9">
          <w:headerReference w:type="even" r:id="rId18"/>
          <w:headerReference w:type="default" r:id="rId19"/>
          <w:footerReference w:type="default" r:id="rId20"/>
          <w:headerReference w:type="first" r:id="rId21"/>
          <w:type w:val="continuous"/>
          <w:pgSz w:w="11906" w:h="16838"/>
          <w:pgMar w:top="1418" w:right="1418" w:bottom="1418" w:left="1418" w:header="709" w:footer="709" w:gutter="0"/>
          <w:pgNumType w:start="1" w:chapStyle="1"/>
          <w:cols w:space="708"/>
          <w:docGrid w:linePitch="360"/>
        </w:sectPr>
      </w:pPr>
    </w:p>
    <w:p w:rsidR="008C6FEF" w:rsidRDefault="008C6FEF" w:rsidP="008C6FEF">
      <w:pPr>
        <w:pStyle w:val="Nagwek2"/>
        <w:numPr>
          <w:ilvl w:val="0"/>
          <w:numId w:val="0"/>
        </w:numPr>
        <w:spacing w:line="360" w:lineRule="auto"/>
        <w:rPr>
          <w:rFonts w:cs="Arial"/>
          <w:sz w:val="20"/>
          <w:szCs w:val="20"/>
        </w:rPr>
      </w:pPr>
      <w:bookmarkStart w:id="3" w:name="_Toc504760015"/>
      <w:bookmarkStart w:id="4" w:name="_Toc500840427"/>
      <w:bookmarkStart w:id="5" w:name="_Toc442167328"/>
    </w:p>
    <w:p w:rsidR="00E138CF" w:rsidRPr="001A73B2" w:rsidRDefault="00E138CF" w:rsidP="00E138CF">
      <w:pPr>
        <w:pStyle w:val="Nagwek2"/>
        <w:numPr>
          <w:ilvl w:val="1"/>
          <w:numId w:val="4"/>
        </w:numPr>
        <w:spacing w:line="360" w:lineRule="auto"/>
        <w:ind w:left="2835" w:hanging="2551"/>
        <w:rPr>
          <w:rFonts w:cs="Arial"/>
          <w:sz w:val="20"/>
          <w:szCs w:val="20"/>
        </w:rPr>
      </w:pPr>
      <w:r w:rsidRPr="001A73B2">
        <w:rPr>
          <w:rFonts w:cs="Arial"/>
          <w:sz w:val="20"/>
          <w:szCs w:val="20"/>
        </w:rPr>
        <w:t>Dane teleadresowe przedsiębiorcy</w:t>
      </w:r>
      <w:bookmarkEnd w:id="3"/>
      <w:bookmarkEnd w:id="4"/>
    </w:p>
    <w:p w:rsidR="00E138CF" w:rsidRPr="001A73B2" w:rsidRDefault="00E138CF" w:rsidP="00E138CF">
      <w:pPr>
        <w:pStyle w:val="Nagwek1"/>
        <w:spacing w:after="0" w:line="360" w:lineRule="auto"/>
        <w:jc w:val="both"/>
        <w:rPr>
          <w:rFonts w:cs="Arial"/>
          <w:sz w:val="20"/>
          <w:szCs w:val="20"/>
        </w:rPr>
      </w:pPr>
    </w:p>
    <w:p w:rsidR="00E138CF" w:rsidRPr="001A73B2" w:rsidRDefault="00E138CF" w:rsidP="00E138CF">
      <w:pPr>
        <w:spacing w:line="360" w:lineRule="auto"/>
        <w:jc w:val="both"/>
        <w:rPr>
          <w:rFonts w:ascii="Arial" w:eastAsia="Times New Roman" w:hAnsi="Arial" w:cs="Arial"/>
          <w:color w:val="FF0000"/>
          <w:sz w:val="20"/>
          <w:szCs w:val="20"/>
          <w:lang w:eastAsia="pl-PL"/>
        </w:rPr>
      </w:pPr>
      <w:r w:rsidRPr="001A73B2">
        <w:rPr>
          <w:rFonts w:ascii="Arial" w:eastAsia="Times New Roman" w:hAnsi="Arial" w:cs="Arial"/>
          <w:color w:val="FF0000"/>
          <w:sz w:val="20"/>
          <w:szCs w:val="20"/>
          <w:lang w:eastAsia="pl-PL"/>
        </w:rPr>
        <w:t>nazwa przedsiębiorcy</w:t>
      </w:r>
    </w:p>
    <w:p w:rsidR="00E138CF" w:rsidRPr="001A73B2" w:rsidRDefault="00E138CF" w:rsidP="00E138CF">
      <w:pPr>
        <w:spacing w:line="360" w:lineRule="auto"/>
        <w:jc w:val="both"/>
        <w:rPr>
          <w:rFonts w:ascii="Arial" w:eastAsia="Times New Roman" w:hAnsi="Arial" w:cs="Arial"/>
          <w:color w:val="FF0000"/>
          <w:sz w:val="20"/>
          <w:szCs w:val="20"/>
          <w:lang w:eastAsia="pl-PL"/>
        </w:rPr>
      </w:pPr>
      <w:r w:rsidRPr="001A73B2">
        <w:rPr>
          <w:rFonts w:ascii="Arial" w:eastAsia="Times New Roman" w:hAnsi="Arial" w:cs="Arial"/>
          <w:color w:val="FF0000"/>
          <w:sz w:val="20"/>
          <w:szCs w:val="20"/>
          <w:lang w:eastAsia="pl-PL"/>
        </w:rPr>
        <w:t>adres</w:t>
      </w:r>
    </w:p>
    <w:p w:rsidR="00E138CF" w:rsidRDefault="00E138CF" w:rsidP="00E138CF">
      <w:pPr>
        <w:spacing w:line="360" w:lineRule="auto"/>
        <w:jc w:val="both"/>
        <w:rPr>
          <w:rFonts w:ascii="Arial" w:eastAsia="Times New Roman" w:hAnsi="Arial" w:cs="Arial"/>
          <w:color w:val="FF0000"/>
          <w:sz w:val="20"/>
          <w:szCs w:val="20"/>
          <w:lang w:eastAsia="pl-PL"/>
        </w:rPr>
      </w:pPr>
      <w:r w:rsidRPr="001A73B2">
        <w:rPr>
          <w:rFonts w:ascii="Arial" w:eastAsia="Times New Roman" w:hAnsi="Arial" w:cs="Arial"/>
          <w:color w:val="FF0000"/>
          <w:sz w:val="20"/>
          <w:szCs w:val="20"/>
          <w:lang w:eastAsia="pl-PL"/>
        </w:rPr>
        <w:t>nr KRS</w:t>
      </w:r>
    </w:p>
    <w:p w:rsidR="004227D8" w:rsidRDefault="004227D8" w:rsidP="00E138CF">
      <w:pPr>
        <w:spacing w:line="360" w:lineRule="auto"/>
        <w:jc w:val="both"/>
        <w:rPr>
          <w:rFonts w:ascii="Arial" w:eastAsia="Times New Roman" w:hAnsi="Arial" w:cs="Arial"/>
          <w:color w:val="FF0000"/>
          <w:sz w:val="20"/>
          <w:szCs w:val="20"/>
          <w:lang w:eastAsia="pl-PL"/>
        </w:rPr>
      </w:pPr>
      <w:r>
        <w:rPr>
          <w:rFonts w:ascii="Arial" w:eastAsia="Times New Roman" w:hAnsi="Arial" w:cs="Arial"/>
          <w:color w:val="FF0000"/>
          <w:sz w:val="20"/>
          <w:szCs w:val="20"/>
          <w:lang w:eastAsia="pl-PL"/>
        </w:rPr>
        <w:t>nr NIP</w:t>
      </w:r>
    </w:p>
    <w:p w:rsidR="001A73B2" w:rsidRDefault="001A73B2" w:rsidP="00E138CF">
      <w:pPr>
        <w:spacing w:line="360" w:lineRule="auto"/>
        <w:jc w:val="both"/>
        <w:rPr>
          <w:rFonts w:ascii="Arial" w:hAnsi="Arial" w:cs="Arial"/>
          <w:color w:val="FF0000"/>
          <w:sz w:val="20"/>
          <w:szCs w:val="20"/>
        </w:rPr>
      </w:pPr>
      <w:r w:rsidRPr="001A73B2">
        <w:rPr>
          <w:rFonts w:ascii="Arial" w:hAnsi="Arial" w:cs="Arial"/>
          <w:color w:val="FF0000"/>
          <w:sz w:val="20"/>
          <w:szCs w:val="20"/>
        </w:rPr>
        <w:t xml:space="preserve">nr </w:t>
      </w:r>
      <w:r w:rsidR="004227D8">
        <w:rPr>
          <w:rFonts w:ascii="Arial" w:hAnsi="Arial" w:cs="Arial"/>
          <w:color w:val="FF0000"/>
          <w:sz w:val="20"/>
          <w:szCs w:val="20"/>
        </w:rPr>
        <w:t xml:space="preserve">certyfikatu </w:t>
      </w:r>
      <w:r w:rsidRPr="001A73B2">
        <w:rPr>
          <w:rFonts w:ascii="Arial" w:hAnsi="Arial" w:cs="Arial"/>
          <w:color w:val="FF0000"/>
          <w:sz w:val="20"/>
          <w:szCs w:val="20"/>
        </w:rPr>
        <w:t>AEO</w:t>
      </w:r>
      <w:r>
        <w:rPr>
          <w:rFonts w:ascii="Arial" w:hAnsi="Arial" w:cs="Arial"/>
          <w:color w:val="FF0000"/>
          <w:sz w:val="20"/>
          <w:szCs w:val="20"/>
        </w:rPr>
        <w:t xml:space="preserve"> jeżeli dotyczy</w:t>
      </w:r>
    </w:p>
    <w:p w:rsidR="004227D8" w:rsidRPr="001A73B2" w:rsidRDefault="004227D8" w:rsidP="00E138CF">
      <w:pPr>
        <w:spacing w:line="360" w:lineRule="auto"/>
        <w:jc w:val="both"/>
        <w:rPr>
          <w:rFonts w:ascii="Arial" w:hAnsi="Arial" w:cs="Arial"/>
          <w:color w:val="FF0000"/>
          <w:sz w:val="20"/>
          <w:szCs w:val="20"/>
        </w:rPr>
      </w:pPr>
    </w:p>
    <w:p w:rsidR="00E138CF" w:rsidRPr="001A73B2" w:rsidRDefault="00E138CF" w:rsidP="008E3F2E">
      <w:pPr>
        <w:pStyle w:val="Nagwek2"/>
        <w:numPr>
          <w:ilvl w:val="1"/>
          <w:numId w:val="4"/>
        </w:numPr>
        <w:spacing w:line="360" w:lineRule="auto"/>
        <w:ind w:hanging="4754"/>
        <w:rPr>
          <w:rFonts w:cs="Arial"/>
          <w:sz w:val="20"/>
          <w:szCs w:val="20"/>
        </w:rPr>
      </w:pPr>
      <w:bookmarkStart w:id="6" w:name="_Toc500840430"/>
      <w:r w:rsidRPr="001A73B2">
        <w:rPr>
          <w:rFonts w:cs="Arial"/>
          <w:sz w:val="20"/>
          <w:szCs w:val="20"/>
        </w:rPr>
        <w:t>Definicje.</w:t>
      </w:r>
      <w:bookmarkEnd w:id="5"/>
      <w:bookmarkEnd w:id="6"/>
    </w:p>
    <w:p w:rsidR="00E138CF" w:rsidRPr="001A73B2" w:rsidRDefault="00E138CF" w:rsidP="00E138CF">
      <w:pPr>
        <w:pStyle w:val="CM142"/>
        <w:spacing w:after="0" w:line="360" w:lineRule="auto"/>
        <w:jc w:val="both"/>
        <w:rPr>
          <w:rFonts w:ascii="Arial" w:hAnsi="Arial" w:cs="Arial"/>
          <w:b/>
          <w:bCs/>
          <w:sz w:val="20"/>
          <w:szCs w:val="20"/>
        </w:rPr>
      </w:pP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aktem bezprawnej ingerencji w lotnictwie cywilnym</w:t>
      </w:r>
      <w:r w:rsidRPr="001A73B2">
        <w:rPr>
          <w:rFonts w:ascii="Arial" w:hAnsi="Arial" w:cs="Arial"/>
          <w:sz w:val="20"/>
          <w:szCs w:val="20"/>
          <w:lang w:eastAsia="pl-PL"/>
        </w:rPr>
        <w:t xml:space="preserve"> jest bezprawny i celowy akt polegający na:</w:t>
      </w:r>
    </w:p>
    <w:p w:rsidR="00E138CF" w:rsidRPr="001A73B2" w:rsidRDefault="00E138CF" w:rsidP="00E138CF">
      <w:pPr>
        <w:pStyle w:val="Default"/>
        <w:numPr>
          <w:ilvl w:val="0"/>
          <w:numId w:val="10"/>
        </w:numPr>
        <w:spacing w:line="360" w:lineRule="auto"/>
        <w:ind w:left="709" w:hanging="283"/>
        <w:jc w:val="both"/>
        <w:rPr>
          <w:rFonts w:ascii="Arial" w:hAnsi="Arial" w:cs="Arial"/>
          <w:sz w:val="20"/>
          <w:szCs w:val="20"/>
          <w:lang w:eastAsia="pl-PL"/>
        </w:rPr>
      </w:pPr>
      <w:r w:rsidRPr="001A73B2">
        <w:rPr>
          <w:rFonts w:ascii="Arial" w:hAnsi="Arial" w:cs="Arial"/>
          <w:sz w:val="20"/>
          <w:szCs w:val="20"/>
          <w:lang w:eastAsia="pl-PL"/>
        </w:rPr>
        <w:t>użyciu w czasie lotu statku powietrznego przemocy wobec osoby znajdującej się na jego pokładzie, jeżeli akt ten może zagrozić bezpieczeństwu tego statku,</w:t>
      </w:r>
    </w:p>
    <w:p w:rsidR="00E138CF" w:rsidRPr="001A73B2" w:rsidRDefault="00E138CF" w:rsidP="00E138CF">
      <w:pPr>
        <w:pStyle w:val="Default"/>
        <w:numPr>
          <w:ilvl w:val="0"/>
          <w:numId w:val="10"/>
        </w:numPr>
        <w:spacing w:line="360" w:lineRule="auto"/>
        <w:ind w:left="709" w:hanging="283"/>
        <w:jc w:val="both"/>
        <w:rPr>
          <w:rFonts w:ascii="Arial" w:hAnsi="Arial" w:cs="Arial"/>
          <w:sz w:val="20"/>
          <w:szCs w:val="20"/>
          <w:lang w:eastAsia="pl-PL"/>
        </w:rPr>
      </w:pPr>
      <w:r w:rsidRPr="001A73B2">
        <w:rPr>
          <w:rFonts w:ascii="Arial" w:hAnsi="Arial" w:cs="Arial"/>
          <w:sz w:val="20"/>
          <w:szCs w:val="20"/>
          <w:lang w:eastAsia="pl-PL"/>
        </w:rPr>
        <w:t>zniszczeniu statku powietrznego albo spowodowaniu jego uszkodzeń, które uniemożliwiają lot lub mogą stanowić zagrożenie bezpieczeństwa tego statku,</w:t>
      </w:r>
    </w:p>
    <w:p w:rsidR="00E138CF" w:rsidRPr="001A73B2" w:rsidRDefault="00E138CF" w:rsidP="00E138CF">
      <w:pPr>
        <w:pStyle w:val="Default"/>
        <w:numPr>
          <w:ilvl w:val="0"/>
          <w:numId w:val="10"/>
        </w:numPr>
        <w:spacing w:line="360" w:lineRule="auto"/>
        <w:ind w:left="709" w:hanging="283"/>
        <w:jc w:val="both"/>
        <w:rPr>
          <w:rFonts w:ascii="Arial" w:hAnsi="Arial" w:cs="Arial"/>
          <w:sz w:val="20"/>
          <w:szCs w:val="20"/>
          <w:lang w:eastAsia="pl-PL"/>
        </w:rPr>
      </w:pPr>
      <w:r w:rsidRPr="001A73B2">
        <w:rPr>
          <w:rFonts w:ascii="Arial" w:hAnsi="Arial" w:cs="Arial"/>
          <w:sz w:val="20"/>
          <w:szCs w:val="20"/>
          <w:lang w:eastAsia="pl-PL"/>
        </w:rPr>
        <w:t>umieszczeniu na pokładzie statku powietrznego przedmiotu, urządzenia lub substancji, które mogą zagrozić zdrowiu lub życiu pasażerów lub załogi lub zniszczyć statek powietrzny albo spowodować jego uszkodzenia, mogące uniemożliwić jego lot lub stanowić zagrożenie bezpieczeństwa tego statku w czasie lotu,</w:t>
      </w:r>
    </w:p>
    <w:p w:rsidR="00E138CF" w:rsidRPr="001A73B2" w:rsidRDefault="00E138CF" w:rsidP="00E138CF">
      <w:pPr>
        <w:pStyle w:val="Default"/>
        <w:numPr>
          <w:ilvl w:val="0"/>
          <w:numId w:val="10"/>
        </w:numPr>
        <w:spacing w:line="360" w:lineRule="auto"/>
        <w:ind w:left="709" w:hanging="283"/>
        <w:jc w:val="both"/>
        <w:rPr>
          <w:rFonts w:ascii="Arial" w:hAnsi="Arial" w:cs="Arial"/>
          <w:sz w:val="20"/>
          <w:szCs w:val="20"/>
          <w:lang w:eastAsia="pl-PL"/>
        </w:rPr>
      </w:pPr>
      <w:r w:rsidRPr="001A73B2">
        <w:rPr>
          <w:rFonts w:ascii="Arial" w:hAnsi="Arial" w:cs="Arial"/>
          <w:sz w:val="20"/>
          <w:szCs w:val="20"/>
          <w:lang w:eastAsia="pl-PL"/>
        </w:rPr>
        <w:t>porwaniu statku powietrznego z załogą i pasażerami na pokładzie lub bez nich, również w celu użycia statku powietrznego jako narzędzia ataku terrorystycznego z powietrza,</w:t>
      </w:r>
    </w:p>
    <w:p w:rsidR="00E138CF" w:rsidRPr="001A73B2" w:rsidRDefault="00E138CF" w:rsidP="00E138CF">
      <w:pPr>
        <w:pStyle w:val="Default"/>
        <w:numPr>
          <w:ilvl w:val="0"/>
          <w:numId w:val="10"/>
        </w:numPr>
        <w:spacing w:line="360" w:lineRule="auto"/>
        <w:ind w:left="709" w:hanging="283"/>
        <w:jc w:val="both"/>
        <w:rPr>
          <w:rFonts w:ascii="Arial" w:hAnsi="Arial" w:cs="Arial"/>
          <w:sz w:val="20"/>
          <w:szCs w:val="20"/>
          <w:lang w:eastAsia="pl-PL"/>
        </w:rPr>
      </w:pPr>
      <w:r w:rsidRPr="001A73B2">
        <w:rPr>
          <w:rFonts w:ascii="Arial" w:hAnsi="Arial" w:cs="Arial"/>
          <w:sz w:val="20"/>
          <w:szCs w:val="20"/>
          <w:lang w:eastAsia="pl-PL"/>
        </w:rPr>
        <w:t>zniszczeniu albo uszkodzeniu lotniczych urządzeń naziemnych lub pokładowych, zakłóceniu ich działania lub użyciu przemocy wobec osoby obsługującej te urządzenia, w przypadku gdy powoduje to znaczne zakłócenie ruchu lotniczego lub zagrożenie bezpieczeństwa lotnictwa cywilnego,</w:t>
      </w:r>
    </w:p>
    <w:p w:rsidR="00E138CF" w:rsidRPr="001A73B2" w:rsidRDefault="00E138CF" w:rsidP="00E138CF">
      <w:pPr>
        <w:pStyle w:val="Default"/>
        <w:numPr>
          <w:ilvl w:val="0"/>
          <w:numId w:val="10"/>
        </w:numPr>
        <w:spacing w:line="360" w:lineRule="auto"/>
        <w:ind w:left="709" w:hanging="283"/>
        <w:jc w:val="both"/>
        <w:rPr>
          <w:rFonts w:ascii="Arial" w:hAnsi="Arial" w:cs="Arial"/>
          <w:sz w:val="20"/>
          <w:szCs w:val="20"/>
          <w:lang w:eastAsia="pl-PL"/>
        </w:rPr>
      </w:pPr>
      <w:r w:rsidRPr="001A73B2">
        <w:rPr>
          <w:rFonts w:ascii="Arial" w:hAnsi="Arial" w:cs="Arial"/>
          <w:sz w:val="20"/>
          <w:szCs w:val="20"/>
          <w:lang w:eastAsia="pl-PL"/>
        </w:rPr>
        <w:t>przekazaniu nieprawdziwej informacji, która powoduje zagrożenie osób i mienia w komunikacji lotniczej,</w:t>
      </w:r>
    </w:p>
    <w:p w:rsidR="00E138CF" w:rsidRPr="001A73B2" w:rsidRDefault="00E138CF" w:rsidP="00E138CF">
      <w:pPr>
        <w:pStyle w:val="Default"/>
        <w:numPr>
          <w:ilvl w:val="0"/>
          <w:numId w:val="10"/>
        </w:numPr>
        <w:spacing w:line="360" w:lineRule="auto"/>
        <w:ind w:left="709" w:hanging="283"/>
        <w:jc w:val="both"/>
        <w:rPr>
          <w:rFonts w:ascii="Arial" w:hAnsi="Arial" w:cs="Arial"/>
          <w:sz w:val="20"/>
          <w:szCs w:val="20"/>
          <w:lang w:eastAsia="pl-PL"/>
        </w:rPr>
      </w:pPr>
      <w:r w:rsidRPr="001A73B2">
        <w:rPr>
          <w:rFonts w:ascii="Arial" w:hAnsi="Arial" w:cs="Arial"/>
          <w:sz w:val="20"/>
          <w:szCs w:val="20"/>
          <w:lang w:eastAsia="pl-PL"/>
        </w:rPr>
        <w:t>zniszczeniu albo poważnym uszkodzeniu urządzeń na lotnisku, zakłóceniu ich działania lub użyciu przemocy wobec osoby obsługującej te urządzenia, w przypadku gdy powoduje to znaczne zakłócenie ruchu lotniczego lub funkcjonowania lotniska lub zagrożenie bezpieczeństwa lotnictwa cywilnego;</w:t>
      </w:r>
    </w:p>
    <w:p w:rsidR="004227D8"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audyt ochrony</w:t>
      </w:r>
      <w:r w:rsidRPr="001A73B2">
        <w:rPr>
          <w:rFonts w:ascii="Arial" w:hAnsi="Arial" w:cs="Arial"/>
          <w:sz w:val="20"/>
          <w:szCs w:val="20"/>
          <w:lang w:eastAsia="pl-PL"/>
        </w:rPr>
        <w:t xml:space="preserve"> oznacza szczegółową analizę środków i procedur ochrony, mającą na celu stwierdzenie, czy są one w pełni stosowane w sposób ciągły;</w:t>
      </w:r>
    </w:p>
    <w:p w:rsidR="004227D8" w:rsidRPr="001A73B2" w:rsidRDefault="004227D8" w:rsidP="004227D8">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lastRenderedPageBreak/>
        <w:t xml:space="preserve">audytor </w:t>
      </w:r>
      <w:r>
        <w:rPr>
          <w:rFonts w:ascii="Arial" w:hAnsi="Arial" w:cs="Arial"/>
          <w:sz w:val="20"/>
          <w:szCs w:val="20"/>
          <w:u w:val="single"/>
          <w:lang w:eastAsia="pl-PL"/>
        </w:rPr>
        <w:t>krajowy</w:t>
      </w:r>
      <w:r w:rsidRPr="001A73B2">
        <w:rPr>
          <w:rFonts w:ascii="Arial" w:hAnsi="Arial" w:cs="Arial"/>
          <w:sz w:val="20"/>
          <w:szCs w:val="20"/>
          <w:lang w:eastAsia="pl-PL"/>
        </w:rPr>
        <w:t xml:space="preserve"> rozumie się przez to audytora </w:t>
      </w:r>
      <w:r>
        <w:rPr>
          <w:rFonts w:ascii="Arial" w:hAnsi="Arial" w:cs="Arial"/>
          <w:sz w:val="20"/>
          <w:szCs w:val="20"/>
          <w:lang w:eastAsia="pl-PL"/>
        </w:rPr>
        <w:t>krajowego</w:t>
      </w:r>
      <w:r w:rsidRPr="001A73B2">
        <w:rPr>
          <w:rFonts w:ascii="Arial" w:hAnsi="Arial" w:cs="Arial"/>
          <w:sz w:val="20"/>
          <w:szCs w:val="20"/>
          <w:lang w:eastAsia="pl-PL"/>
        </w:rPr>
        <w:t xml:space="preserve"> kontroli jakości w zakresie ochrony lotnictwa cywilnego;</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audytor wewnętrzny</w:t>
      </w:r>
      <w:r w:rsidRPr="001A73B2">
        <w:rPr>
          <w:rFonts w:ascii="Arial" w:hAnsi="Arial" w:cs="Arial"/>
          <w:sz w:val="20"/>
          <w:szCs w:val="20"/>
          <w:lang w:eastAsia="pl-PL"/>
        </w:rPr>
        <w:t xml:space="preserve"> rozumie się przez to audytora wewnętrznego kontroli jakości w zakresie ochrony lotnictwa cywilnego;</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 xml:space="preserve">czynności audytorskie </w:t>
      </w:r>
      <w:r w:rsidRPr="001A73B2">
        <w:rPr>
          <w:rFonts w:ascii="Arial" w:hAnsi="Arial" w:cs="Arial"/>
          <w:sz w:val="20"/>
          <w:szCs w:val="20"/>
          <w:lang w:eastAsia="pl-PL"/>
        </w:rPr>
        <w:t>to czynności kontroli jakości w zakresie ochrony lotnictwa cywilnego, o których mowa w załączniku II do rozporządzenia 300/2008 oraz KPKJ;</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inspekcja</w:t>
      </w:r>
      <w:r w:rsidRPr="001A73B2">
        <w:rPr>
          <w:rFonts w:ascii="Arial" w:hAnsi="Arial" w:cs="Arial"/>
          <w:sz w:val="20"/>
          <w:szCs w:val="20"/>
          <w:lang w:eastAsia="pl-PL"/>
        </w:rPr>
        <w:t xml:space="preserve"> oznacza analizę wdrożenia środków i procedur ochrony w celu ustalenia, czy są one realizowane skutecznie i zgodnie z wymaganymi standardami, a także w celu stwierdzenia ewentualnych uchybień; </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kontrola dostępu</w:t>
      </w:r>
      <w:r w:rsidRPr="001A73B2">
        <w:rPr>
          <w:rFonts w:ascii="Arial" w:hAnsi="Arial" w:cs="Arial"/>
          <w:sz w:val="20"/>
          <w:szCs w:val="20"/>
          <w:lang w:eastAsia="pl-PL"/>
        </w:rPr>
        <w:t xml:space="preserve"> oznacza stosowanie środków, dzięki którym można zapobiec przedostaniu się nieupoważnionych osób lub nieupoważnionych pojazdów, lub zarówno nieupoważnionych osób, jak i nieupoważnionych pojazdów;</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kontrola w zakresie ochrony</w:t>
      </w:r>
      <w:r w:rsidRPr="001A73B2">
        <w:rPr>
          <w:rFonts w:ascii="Arial" w:hAnsi="Arial" w:cs="Arial"/>
          <w:sz w:val="20"/>
          <w:szCs w:val="20"/>
          <w:lang w:eastAsia="pl-PL"/>
        </w:rPr>
        <w:t xml:space="preserve"> oznacza stosowanie środków, dzięki którym można zapobiec wprowadzeniu przedmiotów zabronionych </w:t>
      </w:r>
    </w:p>
    <w:p w:rsidR="00E138CF" w:rsidRPr="001A73B2" w:rsidRDefault="00E138CF" w:rsidP="00E138CF">
      <w:pPr>
        <w:pStyle w:val="Default"/>
        <w:numPr>
          <w:ilvl w:val="0"/>
          <w:numId w:val="11"/>
        </w:numPr>
        <w:spacing w:line="360" w:lineRule="auto"/>
        <w:jc w:val="both"/>
        <w:rPr>
          <w:rFonts w:ascii="Arial" w:hAnsi="Arial" w:cs="Arial"/>
          <w:sz w:val="20"/>
          <w:szCs w:val="20"/>
          <w:u w:val="single"/>
          <w:lang w:eastAsia="pl-PL"/>
        </w:rPr>
      </w:pPr>
      <w:r w:rsidRPr="001A73B2">
        <w:rPr>
          <w:rFonts w:ascii="Arial" w:hAnsi="Arial" w:cs="Arial"/>
          <w:sz w:val="20"/>
          <w:szCs w:val="20"/>
          <w:u w:val="single"/>
          <w:lang w:eastAsia="pl-PL"/>
        </w:rPr>
        <w:t>KPKJ</w:t>
      </w:r>
      <w:r w:rsidRPr="001A73B2">
        <w:rPr>
          <w:rFonts w:ascii="Arial" w:hAnsi="Arial" w:cs="Arial"/>
          <w:sz w:val="20"/>
          <w:szCs w:val="20"/>
          <w:lang w:eastAsia="pl-PL"/>
        </w:rPr>
        <w:t xml:space="preserve">– rozumie się przez to Rozporządzenie Ministra Transportu, Budownictwa i Gospodarki Morskiej z dnia 25 lipca 2013 r. </w:t>
      </w:r>
      <w:r w:rsidRPr="001A73B2">
        <w:rPr>
          <w:rFonts w:ascii="Arial" w:hAnsi="Arial" w:cs="Arial"/>
          <w:bCs/>
          <w:sz w:val="20"/>
          <w:szCs w:val="20"/>
          <w:lang w:eastAsia="pl-PL"/>
        </w:rPr>
        <w:t xml:space="preserve">w sprawie Krajowego Programu Kontroli Jakości w zakresie ochrony lotnictwa cywilnego </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KPOLC</w:t>
      </w:r>
      <w:r w:rsidRPr="001A73B2">
        <w:rPr>
          <w:rFonts w:ascii="Arial" w:hAnsi="Arial" w:cs="Arial"/>
          <w:sz w:val="20"/>
          <w:szCs w:val="20"/>
          <w:lang w:eastAsia="pl-PL"/>
        </w:rPr>
        <w:t xml:space="preserve"> – rozumie się przez to Rozporządzenie Ministra Transportu, Budownictwa i Gospodarki Morskiej z dnia 31 lipca 2012 r. w sprawie Krajowego Programu Ochrony Lotnictwa Cywilnego </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KPS</w:t>
      </w:r>
      <w:r w:rsidRPr="001A73B2">
        <w:rPr>
          <w:rFonts w:ascii="Arial" w:hAnsi="Arial" w:cs="Arial"/>
          <w:sz w:val="20"/>
          <w:szCs w:val="20"/>
          <w:lang w:eastAsia="pl-PL"/>
        </w:rPr>
        <w:t xml:space="preserve"> – rozumie się przez to Rozporządzenie Ministra Transportu, Budownictwa i Gospodarki Morskiej z dnia 20 września 2013 r. </w:t>
      </w:r>
      <w:r w:rsidRPr="001A73B2">
        <w:rPr>
          <w:rFonts w:ascii="Arial" w:hAnsi="Arial" w:cs="Arial"/>
          <w:bCs/>
          <w:sz w:val="20"/>
          <w:szCs w:val="20"/>
          <w:lang w:eastAsia="pl-PL"/>
        </w:rPr>
        <w:t xml:space="preserve">w sprawie Krajowego Programu Szkolenia w zakresie ochrony lotnictwa cywilnego </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bCs/>
          <w:sz w:val="20"/>
          <w:szCs w:val="20"/>
          <w:u w:val="single"/>
        </w:rPr>
        <w:t>ładunek</w:t>
      </w:r>
      <w:r w:rsidRPr="001A73B2">
        <w:rPr>
          <w:rFonts w:ascii="Arial" w:hAnsi="Arial" w:cs="Arial"/>
          <w:sz w:val="20"/>
          <w:szCs w:val="20"/>
        </w:rPr>
        <w:t xml:space="preserve"> oznacza każde mienie przeznaczone do przewożenia statkiem powietrznym, inne niż bagaż, poczta, poczta przewoźnika lotniczego, materiały przewoźnika lotniczego oraz zaopatrzenie lotu.</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ochrona lotnictwa</w:t>
      </w:r>
      <w:r w:rsidRPr="001A73B2">
        <w:rPr>
          <w:rFonts w:ascii="Arial" w:hAnsi="Arial" w:cs="Arial"/>
          <w:sz w:val="20"/>
          <w:szCs w:val="20"/>
          <w:lang w:eastAsia="pl-PL"/>
        </w:rPr>
        <w:t xml:space="preserve"> oznacza połączenie środków oraz zasobów ludzkich i materialnych przeznaczonych do ochrony lotnictwa cywilnego przed aktami bezprawnej ingerencji, które zagrażają bezpieczeństwu lotnictwa cywilnego </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państwo pobytu</w:t>
      </w:r>
      <w:r w:rsidRPr="001A73B2">
        <w:rPr>
          <w:rFonts w:ascii="Arial" w:hAnsi="Arial" w:cs="Arial"/>
          <w:sz w:val="20"/>
          <w:szCs w:val="20"/>
          <w:lang w:eastAsia="pl-PL"/>
        </w:rPr>
        <w:t xml:space="preserve"> oznacza każdy kraj, w którym osoba przebywała stale przez 6 miesięcy lub dłużej, a „przerwa” w udokumentowanym kształceniu lub zatrudnieniu oznacza przerwę przekraczającą 28 dni; </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 xml:space="preserve">sprawdzenie przeszłości </w:t>
      </w:r>
      <w:r w:rsidRPr="001A73B2">
        <w:rPr>
          <w:rFonts w:ascii="Arial" w:hAnsi="Arial" w:cs="Arial"/>
          <w:sz w:val="20"/>
          <w:szCs w:val="20"/>
          <w:lang w:eastAsia="pl-PL"/>
        </w:rPr>
        <w:t>oznacza sprawdzenie, o którym mowa w pkt 11.1.3 załącznika do rozporządzenia 1998/2015;</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bCs/>
          <w:sz w:val="20"/>
          <w:szCs w:val="20"/>
          <w:u w:val="single"/>
        </w:rPr>
        <w:t>sytuacja kryzysowa w lotnictwie cywilnym</w:t>
      </w:r>
      <w:r w:rsidRPr="001A73B2">
        <w:rPr>
          <w:rFonts w:ascii="Arial" w:hAnsi="Arial" w:cs="Arial"/>
          <w:b/>
          <w:bCs/>
          <w:sz w:val="20"/>
          <w:szCs w:val="20"/>
        </w:rPr>
        <w:t xml:space="preserve"> </w:t>
      </w:r>
      <w:r w:rsidRPr="001A73B2">
        <w:rPr>
          <w:rFonts w:ascii="Arial" w:hAnsi="Arial" w:cs="Arial"/>
          <w:sz w:val="20"/>
          <w:szCs w:val="20"/>
        </w:rPr>
        <w:t>oznacza zagrożenie wystąpieniem lub możliwością wystąpienia aktu bezprawnej ingerencji w lotnictwie cywilnym</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uchybienie</w:t>
      </w:r>
      <w:r w:rsidRPr="001A73B2">
        <w:rPr>
          <w:rFonts w:ascii="Arial" w:hAnsi="Arial" w:cs="Arial"/>
          <w:sz w:val="20"/>
          <w:szCs w:val="20"/>
          <w:lang w:eastAsia="pl-PL"/>
        </w:rPr>
        <w:t xml:space="preserve"> oznacza niespełnienie wymogu w zakresie ochrony lotnictwa (wg 18/2010); </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ustawa</w:t>
      </w:r>
      <w:r w:rsidRPr="001A73B2">
        <w:rPr>
          <w:rFonts w:ascii="Arial" w:hAnsi="Arial" w:cs="Arial"/>
          <w:sz w:val="20"/>
          <w:szCs w:val="20"/>
          <w:lang w:eastAsia="pl-PL"/>
        </w:rPr>
        <w:t xml:space="preserve"> to ustawa z dnia 3 lipca 2002 roku – Prawo lotnicze (wg KPOLC/2012);</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lastRenderedPageBreak/>
        <w:t xml:space="preserve">wewnętrzna kontrola zgodności </w:t>
      </w:r>
      <w:r w:rsidRPr="001A73B2">
        <w:rPr>
          <w:rFonts w:ascii="Arial" w:hAnsi="Arial" w:cs="Arial"/>
          <w:sz w:val="20"/>
          <w:szCs w:val="20"/>
          <w:lang w:eastAsia="pl-PL"/>
        </w:rPr>
        <w:t>oznacza czynności kontroli jakości w zakresie ochrony lotnictwa cywilnego realizowane na poziomie podmiotu prowadzącego działalność lotniczą, obejmującą audyty ochrony, wewnętrzne testy ochrony, inspekcje ochrony (wg KPKJ/2013);</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 xml:space="preserve">wewnętrzny test ochrony </w:t>
      </w:r>
      <w:r w:rsidRPr="001A73B2">
        <w:rPr>
          <w:rFonts w:ascii="Arial" w:hAnsi="Arial" w:cs="Arial"/>
          <w:sz w:val="20"/>
          <w:szCs w:val="20"/>
          <w:lang w:eastAsia="pl-PL"/>
        </w:rPr>
        <w:t>oznacza sprawdzenie skuteczności stosowania środków ochrony przez podmioty prowadzące działalność lotniczą (wg KPKJ/2013);</w:t>
      </w:r>
    </w:p>
    <w:p w:rsidR="00E138CF" w:rsidRPr="001A73B2"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sz w:val="20"/>
          <w:szCs w:val="20"/>
          <w:u w:val="single"/>
          <w:lang w:eastAsia="pl-PL"/>
        </w:rPr>
        <w:t>wywiad</w:t>
      </w:r>
      <w:r w:rsidRPr="001A73B2">
        <w:rPr>
          <w:rFonts w:ascii="Arial" w:hAnsi="Arial" w:cs="Arial"/>
          <w:sz w:val="20"/>
          <w:szCs w:val="20"/>
          <w:lang w:eastAsia="pl-PL"/>
        </w:rPr>
        <w:t xml:space="preserve"> oznacza ustną kontrolę przeprowadzoną przez audytora w celu ustalenia, czy wdrożono szczegółowe środki lub procedury ochrony (wg 18/2010); </w:t>
      </w:r>
    </w:p>
    <w:p w:rsidR="00E138CF" w:rsidRDefault="00E138CF" w:rsidP="00E138CF">
      <w:pPr>
        <w:pStyle w:val="Default"/>
        <w:numPr>
          <w:ilvl w:val="0"/>
          <w:numId w:val="11"/>
        </w:numPr>
        <w:spacing w:line="360" w:lineRule="auto"/>
        <w:jc w:val="both"/>
        <w:rPr>
          <w:rFonts w:ascii="Arial" w:hAnsi="Arial" w:cs="Arial"/>
          <w:sz w:val="20"/>
          <w:szCs w:val="20"/>
          <w:lang w:eastAsia="pl-PL"/>
        </w:rPr>
      </w:pPr>
      <w:r w:rsidRPr="001A73B2">
        <w:rPr>
          <w:rFonts w:ascii="Arial" w:hAnsi="Arial" w:cs="Arial"/>
          <w:bCs/>
          <w:sz w:val="20"/>
          <w:szCs w:val="20"/>
          <w:u w:val="single"/>
        </w:rPr>
        <w:t>zarejestrowany agent</w:t>
      </w:r>
      <w:r w:rsidR="001A73B2">
        <w:rPr>
          <w:rFonts w:ascii="Arial" w:hAnsi="Arial" w:cs="Arial"/>
          <w:sz w:val="20"/>
          <w:szCs w:val="20"/>
        </w:rPr>
        <w:t xml:space="preserve"> </w:t>
      </w:r>
      <w:r w:rsidRPr="001A73B2">
        <w:rPr>
          <w:rFonts w:ascii="Arial" w:hAnsi="Arial" w:cs="Arial"/>
          <w:sz w:val="20"/>
          <w:szCs w:val="20"/>
        </w:rPr>
        <w:t>oznacza przewoźnika lotniczego, agenta, spedytora lub inny podmiot zapewniający kontrole w zakresie ochrony w odniesieniu do ładunku lub poczty.</w:t>
      </w:r>
    </w:p>
    <w:p w:rsidR="00E138CF" w:rsidRPr="0009088E" w:rsidRDefault="004227D8" w:rsidP="0009088E">
      <w:pPr>
        <w:pStyle w:val="Default"/>
        <w:numPr>
          <w:ilvl w:val="0"/>
          <w:numId w:val="11"/>
        </w:numPr>
        <w:spacing w:line="360" w:lineRule="auto"/>
        <w:jc w:val="both"/>
        <w:rPr>
          <w:rFonts w:ascii="Arial" w:hAnsi="Arial" w:cs="Arial"/>
          <w:bCs/>
          <w:sz w:val="20"/>
          <w:szCs w:val="20"/>
          <w:u w:val="single"/>
        </w:rPr>
      </w:pPr>
      <w:r>
        <w:rPr>
          <w:rFonts w:ascii="Arial" w:hAnsi="Arial" w:cs="Arial"/>
          <w:bCs/>
          <w:sz w:val="20"/>
          <w:szCs w:val="20"/>
          <w:u w:val="single"/>
        </w:rPr>
        <w:t xml:space="preserve">znany </w:t>
      </w:r>
      <w:r w:rsidR="001A73B2">
        <w:rPr>
          <w:rFonts w:ascii="Arial" w:hAnsi="Arial" w:cs="Arial"/>
          <w:bCs/>
          <w:sz w:val="20"/>
          <w:szCs w:val="20"/>
          <w:u w:val="single"/>
        </w:rPr>
        <w:t>nadawca</w:t>
      </w:r>
      <w:r w:rsidR="001A73B2" w:rsidRPr="001A73B2">
        <w:rPr>
          <w:rFonts w:ascii="Arial" w:hAnsi="Arial" w:cs="Arial"/>
          <w:bCs/>
          <w:sz w:val="20"/>
          <w:szCs w:val="20"/>
        </w:rPr>
        <w:t xml:space="preserve"> oznacza nadawcę, który wysyła ładunek lub pocztę na swój rachunek </w:t>
      </w:r>
      <w:r w:rsidR="001A73B2">
        <w:rPr>
          <w:rFonts w:ascii="Arial" w:hAnsi="Arial" w:cs="Arial"/>
          <w:bCs/>
          <w:sz w:val="20"/>
          <w:szCs w:val="20"/>
        </w:rPr>
        <w:t>i </w:t>
      </w:r>
      <w:r w:rsidR="001A73B2" w:rsidRPr="001A73B2">
        <w:rPr>
          <w:rFonts w:ascii="Arial" w:hAnsi="Arial" w:cs="Arial"/>
          <w:bCs/>
          <w:sz w:val="20"/>
          <w:szCs w:val="20"/>
        </w:rPr>
        <w:t>którego procedury są zgodne ze wspólnymi zasadami i normami ochrony w stopniu wystarczającym, aby zezwolić na przewóz ładunku lub poczty każdym statkiem powietrznym</w:t>
      </w:r>
      <w:r w:rsidR="0009088E">
        <w:rPr>
          <w:rFonts w:ascii="Arial" w:hAnsi="Arial" w:cs="Arial"/>
          <w:bCs/>
          <w:sz w:val="20"/>
          <w:szCs w:val="20"/>
        </w:rPr>
        <w:t>.</w:t>
      </w:r>
    </w:p>
    <w:p w:rsidR="00E138CF" w:rsidRDefault="00E138CF" w:rsidP="00E138CF">
      <w:pPr>
        <w:pStyle w:val="Default"/>
        <w:spacing w:line="360" w:lineRule="auto"/>
        <w:jc w:val="both"/>
        <w:rPr>
          <w:rFonts w:ascii="Arial" w:hAnsi="Arial" w:cs="Arial"/>
          <w:b/>
          <w:color w:val="auto"/>
          <w:sz w:val="20"/>
          <w:szCs w:val="20"/>
        </w:rPr>
      </w:pPr>
    </w:p>
    <w:p w:rsidR="0009088E" w:rsidRDefault="0009088E" w:rsidP="00E138CF">
      <w:pPr>
        <w:pStyle w:val="Default"/>
        <w:spacing w:line="360" w:lineRule="auto"/>
        <w:jc w:val="both"/>
        <w:rPr>
          <w:rFonts w:ascii="Arial" w:hAnsi="Arial" w:cs="Arial"/>
          <w:b/>
          <w:color w:val="auto"/>
          <w:sz w:val="20"/>
          <w:szCs w:val="20"/>
        </w:rPr>
      </w:pPr>
      <w:r>
        <w:rPr>
          <w:rFonts w:ascii="Arial" w:hAnsi="Arial" w:cs="Arial"/>
          <w:b/>
          <w:color w:val="auto"/>
          <w:sz w:val="20"/>
          <w:szCs w:val="20"/>
        </w:rPr>
        <w:t>Definicje własne:</w:t>
      </w:r>
    </w:p>
    <w:p w:rsidR="0009088E" w:rsidRDefault="0009088E" w:rsidP="00E138CF">
      <w:pPr>
        <w:pStyle w:val="Default"/>
        <w:spacing w:line="360" w:lineRule="auto"/>
        <w:jc w:val="both"/>
        <w:rPr>
          <w:rFonts w:ascii="Arial" w:hAnsi="Arial" w:cs="Arial"/>
          <w:b/>
          <w:color w:val="auto"/>
          <w:sz w:val="20"/>
          <w:szCs w:val="20"/>
        </w:rPr>
      </w:pPr>
    </w:p>
    <w:p w:rsidR="0009088E" w:rsidRPr="001053C7" w:rsidRDefault="0009088E" w:rsidP="00E138CF">
      <w:pPr>
        <w:pStyle w:val="Default"/>
        <w:spacing w:line="360" w:lineRule="auto"/>
        <w:jc w:val="both"/>
        <w:rPr>
          <w:rFonts w:ascii="Arial" w:hAnsi="Arial" w:cs="Arial"/>
          <w:i/>
          <w:color w:val="auto"/>
          <w:sz w:val="20"/>
          <w:szCs w:val="20"/>
        </w:rPr>
      </w:pPr>
      <w:r w:rsidRPr="001053C7">
        <w:rPr>
          <w:rFonts w:ascii="Arial" w:hAnsi="Arial" w:cs="Arial"/>
          <w:i/>
          <w:color w:val="FF0000"/>
          <w:sz w:val="20"/>
          <w:szCs w:val="20"/>
        </w:rPr>
        <w:t>Jeżeli będzie to uzasadnione, proszę o stworzenie listy własny</w:t>
      </w:r>
      <w:r w:rsidR="00F71727" w:rsidRPr="001053C7">
        <w:rPr>
          <w:rFonts w:ascii="Arial" w:hAnsi="Arial" w:cs="Arial"/>
          <w:i/>
          <w:color w:val="FF0000"/>
          <w:sz w:val="20"/>
          <w:szCs w:val="20"/>
        </w:rPr>
        <w:t>ch</w:t>
      </w:r>
      <w:r w:rsidR="001053C7" w:rsidRPr="001053C7">
        <w:rPr>
          <w:rFonts w:ascii="Arial" w:hAnsi="Arial" w:cs="Arial"/>
          <w:i/>
          <w:color w:val="FF0000"/>
          <w:sz w:val="20"/>
          <w:szCs w:val="20"/>
        </w:rPr>
        <w:t xml:space="preserve"> definicji</w:t>
      </w:r>
      <w:r w:rsidR="001053C7">
        <w:rPr>
          <w:rFonts w:ascii="Arial" w:hAnsi="Arial" w:cs="Arial"/>
          <w:i/>
          <w:color w:val="FF0000"/>
          <w:sz w:val="20"/>
          <w:szCs w:val="20"/>
        </w:rPr>
        <w:t xml:space="preserve"> pojęć używanych w programie ochrony.</w:t>
      </w:r>
    </w:p>
    <w:p w:rsidR="0009088E" w:rsidRPr="001A73B2" w:rsidRDefault="0009088E" w:rsidP="00E138CF">
      <w:pPr>
        <w:pStyle w:val="Default"/>
        <w:spacing w:line="360" w:lineRule="auto"/>
        <w:jc w:val="both"/>
        <w:rPr>
          <w:rFonts w:ascii="Arial" w:hAnsi="Arial" w:cs="Arial"/>
          <w:b/>
          <w:color w:val="auto"/>
          <w:sz w:val="20"/>
          <w:szCs w:val="20"/>
        </w:rPr>
      </w:pPr>
    </w:p>
    <w:p w:rsidR="00E138CF" w:rsidRPr="001A73B2" w:rsidRDefault="00E138CF" w:rsidP="00E138CF">
      <w:pPr>
        <w:pStyle w:val="Default"/>
        <w:spacing w:after="240" w:line="360" w:lineRule="auto"/>
        <w:jc w:val="both"/>
        <w:rPr>
          <w:rFonts w:ascii="Arial" w:hAnsi="Arial" w:cs="Arial"/>
          <w:color w:val="auto"/>
          <w:sz w:val="20"/>
          <w:szCs w:val="20"/>
        </w:rPr>
      </w:pPr>
    </w:p>
    <w:p w:rsidR="00E138CF" w:rsidRPr="001A73B2" w:rsidRDefault="00E138CF" w:rsidP="00E138CF">
      <w:pPr>
        <w:pStyle w:val="Kolorowalistaakcent11"/>
        <w:spacing w:line="360" w:lineRule="auto"/>
        <w:ind w:left="0"/>
        <w:jc w:val="both"/>
        <w:rPr>
          <w:rFonts w:ascii="Arial" w:hAnsi="Arial" w:cs="Arial"/>
          <w:sz w:val="20"/>
          <w:szCs w:val="20"/>
        </w:rPr>
        <w:sectPr w:rsidR="00E138CF" w:rsidRPr="001A73B2" w:rsidSect="00E138CF">
          <w:headerReference w:type="even" r:id="rId22"/>
          <w:headerReference w:type="default" r:id="rId23"/>
          <w:footerReference w:type="default" r:id="rId24"/>
          <w:headerReference w:type="first" r:id="rId25"/>
          <w:pgSz w:w="11906" w:h="16838"/>
          <w:pgMar w:top="1418" w:right="1418" w:bottom="1418" w:left="1418" w:header="709" w:footer="709" w:gutter="0"/>
          <w:pgNumType w:chapStyle="1"/>
          <w:cols w:space="708"/>
          <w:docGrid w:linePitch="360"/>
        </w:sectPr>
      </w:pPr>
    </w:p>
    <w:p w:rsidR="00E138CF" w:rsidRPr="001A73B2" w:rsidRDefault="00E138CF" w:rsidP="00B61868">
      <w:pPr>
        <w:pStyle w:val="Nagwek2"/>
        <w:numPr>
          <w:ilvl w:val="1"/>
          <w:numId w:val="4"/>
        </w:numPr>
        <w:spacing w:line="360" w:lineRule="auto"/>
        <w:ind w:hanging="4754"/>
        <w:rPr>
          <w:rFonts w:cs="Arial"/>
          <w:sz w:val="20"/>
          <w:szCs w:val="20"/>
        </w:rPr>
      </w:pPr>
      <w:bookmarkStart w:id="7" w:name="_Toc442167329"/>
      <w:bookmarkStart w:id="8" w:name="_Toc500840431"/>
      <w:r w:rsidRPr="001A73B2">
        <w:rPr>
          <w:rFonts w:cs="Arial"/>
          <w:sz w:val="20"/>
          <w:szCs w:val="20"/>
        </w:rPr>
        <w:lastRenderedPageBreak/>
        <w:t>Uregulowania prawne.</w:t>
      </w:r>
      <w:bookmarkEnd w:id="7"/>
      <w:bookmarkEnd w:id="8"/>
    </w:p>
    <w:p w:rsidR="00E138CF" w:rsidRPr="001A73B2" w:rsidRDefault="00E138CF" w:rsidP="00E138CF">
      <w:pPr>
        <w:rPr>
          <w:rFonts w:ascii="Arial" w:hAnsi="Arial" w:cs="Arial"/>
          <w:sz w:val="20"/>
          <w:szCs w:val="20"/>
        </w:rPr>
      </w:pPr>
    </w:p>
    <w:p w:rsidR="00E138CF" w:rsidRPr="001A73B2" w:rsidRDefault="00E138CF" w:rsidP="00E138CF">
      <w:pPr>
        <w:pStyle w:val="Nagwek3"/>
        <w:spacing w:line="360" w:lineRule="auto"/>
        <w:rPr>
          <w:rFonts w:cs="Arial"/>
          <w:sz w:val="20"/>
          <w:szCs w:val="20"/>
        </w:rPr>
      </w:pPr>
      <w:bookmarkStart w:id="9" w:name="_Toc442167330"/>
      <w:bookmarkStart w:id="10" w:name="_Toc500840432"/>
      <w:r w:rsidRPr="001A73B2">
        <w:rPr>
          <w:rFonts w:cs="Arial"/>
          <w:sz w:val="20"/>
          <w:szCs w:val="20"/>
        </w:rPr>
        <w:t>Międzynarodowe uregulowania prawne.</w:t>
      </w:r>
      <w:bookmarkEnd w:id="9"/>
      <w:bookmarkEnd w:id="10"/>
    </w:p>
    <w:p w:rsidR="00E138CF" w:rsidRPr="001A73B2" w:rsidRDefault="00E138CF" w:rsidP="003653F4">
      <w:pPr>
        <w:pStyle w:val="Default"/>
        <w:numPr>
          <w:ilvl w:val="0"/>
          <w:numId w:val="22"/>
        </w:numPr>
        <w:spacing w:line="360" w:lineRule="auto"/>
        <w:ind w:left="851" w:right="72" w:hanging="567"/>
        <w:jc w:val="both"/>
        <w:rPr>
          <w:rFonts w:ascii="Arial" w:hAnsi="Arial" w:cs="Arial"/>
          <w:color w:val="auto"/>
          <w:sz w:val="20"/>
          <w:szCs w:val="20"/>
        </w:rPr>
      </w:pPr>
      <w:r w:rsidRPr="001A73B2">
        <w:rPr>
          <w:rFonts w:ascii="Arial" w:hAnsi="Arial" w:cs="Arial"/>
          <w:color w:val="auto"/>
          <w:sz w:val="20"/>
          <w:szCs w:val="20"/>
          <w:shd w:val="clear" w:color="auto" w:fill="FFFFFF"/>
        </w:rPr>
        <w:t xml:space="preserve">Konwencja o międzynarodowym lotnictwie cywilnym, podpisana w Chicago dnia 7 grudnia 1944 r. - Konwencja chicagowska (Dz. U z 1959 r. Nr 35, poz. 212, z późn. </w:t>
      </w:r>
      <w:r w:rsidR="004227D8" w:rsidRPr="001A73B2">
        <w:rPr>
          <w:rFonts w:ascii="Arial" w:hAnsi="Arial" w:cs="Arial"/>
          <w:color w:val="auto"/>
          <w:sz w:val="20"/>
          <w:szCs w:val="20"/>
          <w:shd w:val="clear" w:color="auto" w:fill="FFFFFF"/>
        </w:rPr>
        <w:t>zm.</w:t>
      </w:r>
      <w:r w:rsidRPr="001A73B2">
        <w:rPr>
          <w:rFonts w:ascii="Arial" w:hAnsi="Arial" w:cs="Arial"/>
          <w:color w:val="auto"/>
          <w:sz w:val="20"/>
          <w:szCs w:val="20"/>
          <w:shd w:val="clear" w:color="auto" w:fill="FFFFFF"/>
        </w:rPr>
        <w:t>)</w:t>
      </w:r>
      <w:r w:rsidRPr="001A73B2">
        <w:rPr>
          <w:rFonts w:ascii="Arial" w:hAnsi="Arial" w:cs="Arial"/>
          <w:color w:val="auto"/>
          <w:sz w:val="20"/>
          <w:szCs w:val="20"/>
        </w:rPr>
        <w:t> </w:t>
      </w:r>
    </w:p>
    <w:p w:rsidR="00E138CF" w:rsidRPr="001A73B2" w:rsidRDefault="00E138CF" w:rsidP="003653F4">
      <w:pPr>
        <w:pStyle w:val="Default"/>
        <w:numPr>
          <w:ilvl w:val="0"/>
          <w:numId w:val="22"/>
        </w:numPr>
        <w:spacing w:line="360" w:lineRule="auto"/>
        <w:ind w:left="851" w:right="72" w:hanging="567"/>
        <w:jc w:val="both"/>
        <w:rPr>
          <w:rFonts w:ascii="Arial" w:hAnsi="Arial" w:cs="Arial"/>
          <w:color w:val="auto"/>
          <w:sz w:val="20"/>
          <w:szCs w:val="20"/>
        </w:rPr>
      </w:pPr>
      <w:r w:rsidRPr="001A73B2">
        <w:rPr>
          <w:rFonts w:ascii="Arial" w:hAnsi="Arial" w:cs="Arial"/>
          <w:color w:val="auto"/>
          <w:sz w:val="20"/>
          <w:szCs w:val="20"/>
        </w:rPr>
        <w:t xml:space="preserve">Konwencja w sprawie przestępstw i niektórych innych czynów popełnionych na pokładzie statków powietrznych, sporządzona w Tokio 14 września 1963 r. </w:t>
      </w:r>
      <w:r w:rsidRPr="001A73B2">
        <w:rPr>
          <w:rFonts w:ascii="Arial" w:hAnsi="Arial" w:cs="Arial"/>
          <w:color w:val="auto"/>
          <w:sz w:val="20"/>
          <w:szCs w:val="20"/>
          <w:shd w:val="clear" w:color="auto" w:fill="FFFFFF"/>
        </w:rPr>
        <w:t>(Dz. U. z 1971 r. Nr 15, poz. 147);</w:t>
      </w:r>
    </w:p>
    <w:p w:rsidR="00E138CF" w:rsidRPr="001A73B2" w:rsidRDefault="00E138CF" w:rsidP="003653F4">
      <w:pPr>
        <w:pStyle w:val="Default"/>
        <w:numPr>
          <w:ilvl w:val="0"/>
          <w:numId w:val="22"/>
        </w:numPr>
        <w:spacing w:line="360" w:lineRule="auto"/>
        <w:ind w:left="851" w:right="72" w:hanging="567"/>
        <w:jc w:val="both"/>
        <w:rPr>
          <w:rFonts w:ascii="Arial" w:hAnsi="Arial" w:cs="Arial"/>
          <w:color w:val="auto"/>
          <w:sz w:val="20"/>
          <w:szCs w:val="20"/>
        </w:rPr>
      </w:pPr>
      <w:r w:rsidRPr="001A73B2">
        <w:rPr>
          <w:rFonts w:ascii="Arial" w:hAnsi="Arial" w:cs="Arial"/>
          <w:color w:val="auto"/>
          <w:sz w:val="20"/>
          <w:szCs w:val="20"/>
        </w:rPr>
        <w:t>Konwencja o zwalczaniu bezprawnego zawładnięcia statkami powietrznymi, sporządzona w Hadze 16 grudnia 1970 r.  </w:t>
      </w:r>
      <w:r w:rsidRPr="001A73B2">
        <w:rPr>
          <w:rFonts w:ascii="Arial" w:hAnsi="Arial" w:cs="Arial"/>
          <w:color w:val="auto"/>
          <w:sz w:val="20"/>
          <w:szCs w:val="20"/>
          <w:shd w:val="clear" w:color="auto" w:fill="FFFFFF"/>
        </w:rPr>
        <w:t>(Dz. U z 1972 r. Nr 25, poz. 181) </w:t>
      </w:r>
    </w:p>
    <w:p w:rsidR="00E138CF" w:rsidRPr="001A73B2" w:rsidRDefault="00E138CF" w:rsidP="003653F4">
      <w:pPr>
        <w:pStyle w:val="Default"/>
        <w:numPr>
          <w:ilvl w:val="0"/>
          <w:numId w:val="22"/>
        </w:numPr>
        <w:spacing w:line="360" w:lineRule="auto"/>
        <w:ind w:left="851" w:right="72" w:hanging="567"/>
        <w:jc w:val="both"/>
        <w:rPr>
          <w:rFonts w:ascii="Arial" w:hAnsi="Arial" w:cs="Arial"/>
          <w:color w:val="auto"/>
          <w:sz w:val="20"/>
          <w:szCs w:val="20"/>
        </w:rPr>
      </w:pPr>
      <w:r w:rsidRPr="001A73B2">
        <w:rPr>
          <w:rFonts w:ascii="Arial" w:hAnsi="Arial" w:cs="Arial"/>
          <w:color w:val="auto"/>
          <w:sz w:val="20"/>
          <w:szCs w:val="20"/>
        </w:rPr>
        <w:t xml:space="preserve">Konwencja o zwalczaniu bezprawnych czynów skierowanych przeciwko bezpieczeństwu lotnictwa cywilnego, sporządzona w Montrealu dnia 23 września 1971 r. </w:t>
      </w:r>
      <w:r w:rsidRPr="001A73B2">
        <w:rPr>
          <w:rFonts w:ascii="Arial" w:hAnsi="Arial" w:cs="Arial"/>
          <w:color w:val="auto"/>
          <w:sz w:val="20"/>
          <w:szCs w:val="20"/>
          <w:shd w:val="clear" w:color="auto" w:fill="FFFFFF"/>
        </w:rPr>
        <w:t>(Dz. U z 1976 r. Nr 8, poz. 37)</w:t>
      </w:r>
      <w:r w:rsidRPr="001A73B2">
        <w:rPr>
          <w:rFonts w:ascii="Arial" w:hAnsi="Arial" w:cs="Arial"/>
          <w:color w:val="auto"/>
          <w:sz w:val="20"/>
          <w:szCs w:val="20"/>
        </w:rPr>
        <w:t xml:space="preserve">; </w:t>
      </w:r>
    </w:p>
    <w:p w:rsidR="00E138CF" w:rsidRDefault="00E138CF" w:rsidP="003653F4">
      <w:pPr>
        <w:pStyle w:val="Default"/>
        <w:numPr>
          <w:ilvl w:val="0"/>
          <w:numId w:val="22"/>
        </w:numPr>
        <w:spacing w:line="360" w:lineRule="auto"/>
        <w:ind w:left="851" w:right="72" w:hanging="567"/>
        <w:jc w:val="both"/>
        <w:rPr>
          <w:rFonts w:ascii="Arial" w:hAnsi="Arial" w:cs="Arial"/>
          <w:color w:val="auto"/>
          <w:sz w:val="20"/>
          <w:szCs w:val="20"/>
        </w:rPr>
      </w:pPr>
      <w:r w:rsidRPr="001A73B2">
        <w:rPr>
          <w:rFonts w:ascii="Arial" w:hAnsi="Arial" w:cs="Arial"/>
          <w:color w:val="auto"/>
          <w:sz w:val="20"/>
          <w:szCs w:val="20"/>
        </w:rPr>
        <w:t xml:space="preserve">Konwencja w sprawie znakowania plastycznych materiałów wybuchowych w celu ich wykrycia, sporządzona w Montrealu dnia 1 marca 1991 r. </w:t>
      </w:r>
      <w:r w:rsidRPr="001A73B2">
        <w:rPr>
          <w:rFonts w:ascii="Arial" w:hAnsi="Arial" w:cs="Arial"/>
          <w:color w:val="auto"/>
          <w:sz w:val="20"/>
          <w:szCs w:val="20"/>
          <w:shd w:val="clear" w:color="auto" w:fill="FFFFFF"/>
        </w:rPr>
        <w:t>(Dz. U. 2007 Nr 135, poz. 948)</w:t>
      </w:r>
      <w:r w:rsidRPr="001A73B2">
        <w:rPr>
          <w:rFonts w:ascii="Arial" w:hAnsi="Arial" w:cs="Arial"/>
          <w:color w:val="auto"/>
          <w:sz w:val="20"/>
          <w:szCs w:val="20"/>
        </w:rPr>
        <w:t> </w:t>
      </w:r>
    </w:p>
    <w:p w:rsidR="00E138CF" w:rsidRPr="001A73B2" w:rsidRDefault="00E138CF" w:rsidP="00E138CF">
      <w:pPr>
        <w:pStyle w:val="Default"/>
        <w:spacing w:line="360" w:lineRule="auto"/>
        <w:ind w:left="720" w:right="72" w:hanging="360"/>
        <w:jc w:val="both"/>
        <w:rPr>
          <w:rFonts w:ascii="Arial" w:hAnsi="Arial" w:cs="Arial"/>
          <w:color w:val="auto"/>
          <w:sz w:val="20"/>
          <w:szCs w:val="20"/>
        </w:rPr>
      </w:pPr>
    </w:p>
    <w:p w:rsidR="00E138CF" w:rsidRPr="001A73B2" w:rsidRDefault="00E138CF" w:rsidP="00E138CF">
      <w:pPr>
        <w:pStyle w:val="Nagwek3"/>
        <w:spacing w:line="360" w:lineRule="auto"/>
        <w:rPr>
          <w:rFonts w:cs="Arial"/>
          <w:sz w:val="20"/>
          <w:szCs w:val="20"/>
        </w:rPr>
      </w:pPr>
      <w:bookmarkStart w:id="11" w:name="_Toc442167336"/>
      <w:bookmarkStart w:id="12" w:name="_Toc442167337"/>
      <w:bookmarkStart w:id="13" w:name="_Toc500840433"/>
      <w:bookmarkEnd w:id="11"/>
      <w:r w:rsidRPr="001A73B2">
        <w:rPr>
          <w:rFonts w:cs="Arial"/>
          <w:sz w:val="20"/>
          <w:szCs w:val="20"/>
        </w:rPr>
        <w:t>Unijne uregulowania prawne</w:t>
      </w:r>
      <w:bookmarkEnd w:id="12"/>
      <w:bookmarkEnd w:id="13"/>
    </w:p>
    <w:p w:rsidR="00E138CF" w:rsidRPr="001A73B2" w:rsidRDefault="00E138CF" w:rsidP="00E138CF">
      <w:pPr>
        <w:pStyle w:val="Default"/>
        <w:numPr>
          <w:ilvl w:val="0"/>
          <w:numId w:val="1"/>
        </w:numPr>
        <w:spacing w:line="360" w:lineRule="auto"/>
        <w:ind w:right="72"/>
        <w:jc w:val="both"/>
        <w:rPr>
          <w:rFonts w:ascii="Arial" w:hAnsi="Arial" w:cs="Arial"/>
          <w:color w:val="auto"/>
          <w:sz w:val="20"/>
          <w:szCs w:val="20"/>
        </w:rPr>
      </w:pPr>
      <w:r w:rsidRPr="001A73B2">
        <w:rPr>
          <w:rFonts w:ascii="Arial" w:hAnsi="Arial" w:cs="Arial"/>
          <w:color w:val="auto"/>
          <w:sz w:val="20"/>
          <w:szCs w:val="20"/>
        </w:rPr>
        <w:t>Rozporządzenie Parlamentu Europejskiego i Rady (WE) Nr 300/2008 z dnia 11 marca 2008 r. w sprawie wspólnych zasad w dziedzinie ochrony lotnictwa cywilnego i uchylające rozporządzenie (WE) Nr 2320/2002 (Dz. Urz. UE L 97 z 9.4.2008)</w:t>
      </w:r>
    </w:p>
    <w:p w:rsidR="00E138CF" w:rsidRPr="001A73B2" w:rsidRDefault="00E138CF" w:rsidP="00E138CF">
      <w:pPr>
        <w:pStyle w:val="Default"/>
        <w:numPr>
          <w:ilvl w:val="0"/>
          <w:numId w:val="1"/>
        </w:numPr>
        <w:spacing w:line="360" w:lineRule="auto"/>
        <w:ind w:right="72"/>
        <w:jc w:val="both"/>
        <w:rPr>
          <w:rFonts w:ascii="Arial" w:hAnsi="Arial" w:cs="Arial"/>
          <w:color w:val="auto"/>
          <w:sz w:val="20"/>
          <w:szCs w:val="20"/>
        </w:rPr>
      </w:pPr>
      <w:r w:rsidRPr="001A73B2">
        <w:rPr>
          <w:rFonts w:ascii="Arial" w:hAnsi="Arial" w:cs="Arial"/>
          <w:color w:val="auto"/>
          <w:sz w:val="20"/>
          <w:szCs w:val="20"/>
        </w:rPr>
        <w:t>Rozporządzenie Komisji (WE) Nr 272/2009 z dnia 2 kwietnia 2009 r. uzupełniającego wspólne podstawowe normy ochrony lotnictwa cywilnego określone w załączniku do rozporządzenia (WE) 300/2008 Parlamentu Europejskiego i Rady (Dz. Urz.</w:t>
      </w:r>
      <w:r w:rsidR="001053C7">
        <w:rPr>
          <w:rFonts w:ascii="Arial" w:hAnsi="Arial" w:cs="Arial"/>
          <w:color w:val="auto"/>
          <w:sz w:val="20"/>
          <w:szCs w:val="20"/>
        </w:rPr>
        <w:t xml:space="preserve"> </w:t>
      </w:r>
      <w:r w:rsidRPr="001A73B2">
        <w:rPr>
          <w:rFonts w:ascii="Arial" w:hAnsi="Arial" w:cs="Arial"/>
          <w:color w:val="auto"/>
          <w:sz w:val="20"/>
          <w:szCs w:val="20"/>
        </w:rPr>
        <w:t xml:space="preserve">UE L 91 z 3.4.2009 </w:t>
      </w:r>
      <w:r w:rsidRPr="001A73B2">
        <w:rPr>
          <w:rFonts w:ascii="Arial" w:hAnsi="Arial" w:cs="Arial"/>
          <w:color w:val="auto"/>
          <w:sz w:val="20"/>
          <w:szCs w:val="20"/>
          <w:u w:val="single"/>
        </w:rPr>
        <w:t>z późn. zmianami)</w:t>
      </w:r>
    </w:p>
    <w:p w:rsidR="00E138CF" w:rsidRPr="001A73B2" w:rsidRDefault="00E138CF" w:rsidP="00E138CF">
      <w:pPr>
        <w:pStyle w:val="Akapitzlist1"/>
        <w:widowControl w:val="0"/>
        <w:numPr>
          <w:ilvl w:val="0"/>
          <w:numId w:val="1"/>
        </w:numPr>
        <w:tabs>
          <w:tab w:val="left" w:pos="0"/>
          <w:tab w:val="left" w:pos="720"/>
          <w:tab w:val="left" w:pos="2268"/>
        </w:tabs>
        <w:spacing w:after="0" w:line="360" w:lineRule="auto"/>
        <w:contextualSpacing w:val="0"/>
        <w:jc w:val="both"/>
        <w:rPr>
          <w:rFonts w:ascii="Arial" w:hAnsi="Arial" w:cs="Arial"/>
          <w:sz w:val="20"/>
          <w:szCs w:val="20"/>
        </w:rPr>
      </w:pPr>
      <w:r w:rsidRPr="001A73B2">
        <w:rPr>
          <w:rFonts w:ascii="Arial" w:hAnsi="Arial" w:cs="Arial"/>
          <w:sz w:val="20"/>
          <w:szCs w:val="20"/>
        </w:rPr>
        <w:t>Rozporządzenie Komisji (UE) Nr 1254/2009 z dnia 18 grudnia 2009 r. ustanawiające kryteria pozwalające państwom członkowskim na odstępstwo od wspólnych podstawowych norm ochrony lotnictwa cywilnego i przyjęcie alternatywnych środków w zakresie ochrony (Dz. Urz. UE L 338 z 19.12.2009)</w:t>
      </w:r>
    </w:p>
    <w:p w:rsidR="00E138CF" w:rsidRPr="001A73B2" w:rsidRDefault="00E138CF" w:rsidP="00E138CF">
      <w:pPr>
        <w:pStyle w:val="ListParagraph1"/>
        <w:numPr>
          <w:ilvl w:val="0"/>
          <w:numId w:val="1"/>
        </w:numPr>
        <w:spacing w:after="120" w:line="360" w:lineRule="auto"/>
        <w:jc w:val="both"/>
        <w:rPr>
          <w:rFonts w:ascii="Arial" w:hAnsi="Arial" w:cs="Arial"/>
          <w:sz w:val="20"/>
          <w:szCs w:val="20"/>
        </w:rPr>
      </w:pPr>
      <w:r w:rsidRPr="001A73B2">
        <w:rPr>
          <w:rFonts w:ascii="Arial" w:hAnsi="Arial" w:cs="Arial"/>
          <w:sz w:val="20"/>
          <w:szCs w:val="20"/>
        </w:rPr>
        <w:t>Rozporządzenie Wykonawcze Komisji (UE) Nr 2015/1998 z dnia 5 listopada 2015 r. ustanawiające szczegółowe środki w celu wprowadzenia w życie wspólnych podstawowych norm ochrony lotnictwa cywilnego (Dz. Urz. UE L 299 z 14.11.2015</w:t>
      </w:r>
      <w:r w:rsidRPr="001A73B2">
        <w:rPr>
          <w:rFonts w:ascii="Arial" w:hAnsi="Arial" w:cs="Arial"/>
          <w:sz w:val="20"/>
          <w:szCs w:val="20"/>
          <w:u w:val="single"/>
        </w:rPr>
        <w:t>)</w:t>
      </w:r>
    </w:p>
    <w:p w:rsidR="00E138CF" w:rsidRPr="0009088E" w:rsidRDefault="00E138CF" w:rsidP="00E138CF">
      <w:pPr>
        <w:pStyle w:val="ListParagraph1"/>
        <w:numPr>
          <w:ilvl w:val="0"/>
          <w:numId w:val="1"/>
        </w:numPr>
        <w:spacing w:after="120" w:line="360" w:lineRule="auto"/>
        <w:jc w:val="both"/>
        <w:rPr>
          <w:rFonts w:ascii="Arial" w:hAnsi="Arial" w:cs="Arial"/>
          <w:sz w:val="20"/>
          <w:szCs w:val="20"/>
        </w:rPr>
      </w:pPr>
      <w:r w:rsidRPr="001A73B2">
        <w:rPr>
          <w:rFonts w:ascii="Arial" w:hAnsi="Arial" w:cs="Arial"/>
          <w:sz w:val="20"/>
          <w:szCs w:val="20"/>
        </w:rPr>
        <w:t xml:space="preserve">Decyzja wykonawcza Komisji C(2015) 8005 ustanawiająca szczegółowe środki w celu wprowadzenia w życie wspólnych podstawowych norm ochrony lotnictwa cywilnego obejmujących informacje, o których mowa w art. 18 lit. a) rozporządzenia (WE) nr 300/2008 z późn. zmianami. </w:t>
      </w:r>
    </w:p>
    <w:p w:rsidR="00E138CF" w:rsidRPr="001A73B2" w:rsidRDefault="00E138CF" w:rsidP="00E138CF">
      <w:pPr>
        <w:pStyle w:val="Default"/>
        <w:spacing w:line="360" w:lineRule="auto"/>
        <w:jc w:val="both"/>
        <w:rPr>
          <w:rFonts w:ascii="Arial" w:hAnsi="Arial" w:cs="Arial"/>
          <w:color w:val="auto"/>
          <w:sz w:val="20"/>
          <w:szCs w:val="20"/>
        </w:rPr>
      </w:pPr>
    </w:p>
    <w:p w:rsidR="00E138CF" w:rsidRPr="001A73B2" w:rsidRDefault="00E138CF" w:rsidP="00E138CF">
      <w:pPr>
        <w:pStyle w:val="Default"/>
        <w:spacing w:line="360" w:lineRule="auto"/>
        <w:jc w:val="both"/>
        <w:rPr>
          <w:rFonts w:ascii="Arial" w:hAnsi="Arial" w:cs="Arial"/>
          <w:color w:val="auto"/>
          <w:sz w:val="20"/>
          <w:szCs w:val="20"/>
        </w:rPr>
        <w:sectPr w:rsidR="00E138CF" w:rsidRPr="001A73B2" w:rsidSect="00E138CF">
          <w:pgSz w:w="11906" w:h="16838"/>
          <w:pgMar w:top="1418" w:right="1418" w:bottom="1418" w:left="1418" w:header="709" w:footer="709" w:gutter="0"/>
          <w:pgNumType w:start="5" w:chapStyle="1"/>
          <w:cols w:space="708"/>
          <w:docGrid w:linePitch="360"/>
        </w:sectPr>
      </w:pPr>
    </w:p>
    <w:p w:rsidR="00E138CF" w:rsidRPr="001A73B2" w:rsidRDefault="00E138CF" w:rsidP="00E138CF">
      <w:pPr>
        <w:pStyle w:val="Nagwek3"/>
        <w:spacing w:line="360" w:lineRule="auto"/>
        <w:rPr>
          <w:rFonts w:cs="Arial"/>
          <w:sz w:val="20"/>
          <w:szCs w:val="20"/>
        </w:rPr>
      </w:pPr>
      <w:bookmarkStart w:id="14" w:name="_Toc442167338"/>
      <w:bookmarkStart w:id="15" w:name="_Toc500840434"/>
      <w:r w:rsidRPr="001A73B2">
        <w:rPr>
          <w:rFonts w:cs="Arial"/>
          <w:sz w:val="20"/>
          <w:szCs w:val="20"/>
        </w:rPr>
        <w:lastRenderedPageBreak/>
        <w:t>Krajowe uregulowania prawne</w:t>
      </w:r>
      <w:bookmarkEnd w:id="14"/>
      <w:bookmarkEnd w:id="15"/>
    </w:p>
    <w:p w:rsidR="00E138CF" w:rsidRPr="001A73B2" w:rsidRDefault="00862FD9" w:rsidP="00E138CF">
      <w:pPr>
        <w:pStyle w:val="CM139"/>
        <w:spacing w:after="0" w:line="360" w:lineRule="auto"/>
        <w:ind w:firstLine="357"/>
        <w:jc w:val="both"/>
        <w:rPr>
          <w:rFonts w:ascii="Arial" w:hAnsi="Arial" w:cs="Arial"/>
          <w:sz w:val="20"/>
          <w:szCs w:val="20"/>
        </w:rPr>
      </w:pPr>
      <w:r>
        <w:rPr>
          <w:rFonts w:ascii="Arial" w:hAnsi="Arial" w:cs="Arial"/>
          <w:sz w:val="20"/>
          <w:szCs w:val="20"/>
        </w:rPr>
        <w:t xml:space="preserve"> </w:t>
      </w:r>
    </w:p>
    <w:p w:rsidR="008C6FEF" w:rsidRPr="00AC4A81" w:rsidRDefault="008C6FEF" w:rsidP="008C6FEF">
      <w:pPr>
        <w:pStyle w:val="CM21"/>
        <w:numPr>
          <w:ilvl w:val="0"/>
          <w:numId w:val="2"/>
        </w:numPr>
        <w:spacing w:line="360" w:lineRule="auto"/>
        <w:ind w:left="714" w:hanging="357"/>
        <w:jc w:val="both"/>
        <w:rPr>
          <w:rFonts w:ascii="Arial" w:hAnsi="Arial" w:cs="Arial"/>
          <w:sz w:val="20"/>
          <w:szCs w:val="20"/>
        </w:rPr>
      </w:pPr>
      <w:r w:rsidRPr="00AC4A81">
        <w:rPr>
          <w:rFonts w:ascii="Arial" w:hAnsi="Arial" w:cs="Arial"/>
          <w:sz w:val="20"/>
          <w:szCs w:val="20"/>
        </w:rPr>
        <w:t>Ustawa z dnia 3 lipca 2002 r. Prawo lotnicze (Dz. U. z 2019 r. poz. 1580 i 1495 oraz z 2020 r. poz. 284)</w:t>
      </w:r>
      <w:r>
        <w:rPr>
          <w:rFonts w:ascii="Arial" w:hAnsi="Arial" w:cs="Arial"/>
          <w:sz w:val="20"/>
          <w:szCs w:val="20"/>
        </w:rPr>
        <w:t>;</w:t>
      </w:r>
    </w:p>
    <w:p w:rsidR="008C6FEF" w:rsidRPr="00AC4A81" w:rsidRDefault="008C6FEF" w:rsidP="008C6FEF">
      <w:pPr>
        <w:pStyle w:val="CM21"/>
        <w:numPr>
          <w:ilvl w:val="0"/>
          <w:numId w:val="2"/>
        </w:numPr>
        <w:spacing w:line="360" w:lineRule="auto"/>
        <w:ind w:left="714" w:hanging="357"/>
        <w:jc w:val="both"/>
        <w:rPr>
          <w:rFonts w:ascii="Arial" w:hAnsi="Arial" w:cs="Arial"/>
          <w:sz w:val="20"/>
          <w:szCs w:val="20"/>
        </w:rPr>
      </w:pPr>
      <w:r w:rsidRPr="00AC4A81">
        <w:rPr>
          <w:rFonts w:ascii="Arial" w:hAnsi="Arial" w:cs="Arial"/>
          <w:sz w:val="20"/>
          <w:szCs w:val="20"/>
        </w:rPr>
        <w:t xml:space="preserve">Rozporządzenie Ministra Transportu, Budownictwa i Gospodarki Morskiej z dnia 31 lipca 2012 w sprawie Krajowego Programu Ochrony Lotnictwa Cywilnego realizującego zasady ochrony lotnictwa </w:t>
      </w:r>
      <w:r w:rsidRPr="00AC4A81">
        <w:rPr>
          <w:rFonts w:ascii="Arial" w:eastAsiaTheme="minorHAnsi" w:hAnsi="Arial" w:cs="Arial"/>
          <w:color w:val="000000"/>
          <w:sz w:val="20"/>
          <w:szCs w:val="20"/>
        </w:rPr>
        <w:t xml:space="preserve">(Dz.U. z 2018 r. poz. 631) </w:t>
      </w:r>
      <w:r w:rsidRPr="00AC4A81">
        <w:rPr>
          <w:rFonts w:ascii="Arial" w:hAnsi="Arial" w:cs="Arial"/>
          <w:sz w:val="20"/>
          <w:szCs w:val="20"/>
        </w:rPr>
        <w:t>zwane dalej „Krajowym Programem Ochrony Lotnictwa Cywilnego”;</w:t>
      </w:r>
    </w:p>
    <w:p w:rsidR="008C6FEF" w:rsidRPr="00AC4A81" w:rsidRDefault="008C6FEF" w:rsidP="008C6FEF">
      <w:pPr>
        <w:pStyle w:val="CM21"/>
        <w:numPr>
          <w:ilvl w:val="0"/>
          <w:numId w:val="2"/>
        </w:numPr>
        <w:spacing w:line="360" w:lineRule="auto"/>
        <w:ind w:left="690"/>
        <w:jc w:val="both"/>
        <w:rPr>
          <w:rFonts w:ascii="Arial" w:hAnsi="Arial" w:cs="Arial"/>
          <w:sz w:val="20"/>
          <w:szCs w:val="20"/>
        </w:rPr>
      </w:pPr>
      <w:r w:rsidRPr="00AC4A81">
        <w:rPr>
          <w:rFonts w:ascii="Arial" w:hAnsi="Arial" w:cs="Arial"/>
          <w:sz w:val="20"/>
          <w:szCs w:val="20"/>
        </w:rPr>
        <w:t>Rozporządzenie Ministra Transportu, Budownictwa i Gospodarki Morskiej z dnia 15 marca 2013 r. w sprawie szczegółowych wymagań dotyczących programów ochrony w lotnictwie cywilnym, (</w:t>
      </w:r>
      <w:r>
        <w:rPr>
          <w:rFonts w:ascii="Arial" w:hAnsi="Arial" w:cs="Arial"/>
          <w:sz w:val="20"/>
          <w:szCs w:val="20"/>
        </w:rPr>
        <w:t>Dz. U. z 2018 r. poz. 485);</w:t>
      </w:r>
    </w:p>
    <w:p w:rsidR="008C6FEF" w:rsidRPr="00AC4A81" w:rsidRDefault="008C6FEF" w:rsidP="008C6FEF">
      <w:pPr>
        <w:pStyle w:val="CM21"/>
        <w:numPr>
          <w:ilvl w:val="0"/>
          <w:numId w:val="2"/>
        </w:numPr>
        <w:spacing w:line="360" w:lineRule="auto"/>
        <w:ind w:left="690"/>
        <w:jc w:val="both"/>
        <w:rPr>
          <w:rFonts w:ascii="Arial" w:hAnsi="Arial" w:cs="Arial"/>
          <w:sz w:val="20"/>
          <w:szCs w:val="20"/>
        </w:rPr>
      </w:pPr>
      <w:r w:rsidRPr="00AC4A81">
        <w:rPr>
          <w:rFonts w:ascii="Arial" w:hAnsi="Arial" w:cs="Arial"/>
          <w:sz w:val="20"/>
          <w:szCs w:val="20"/>
        </w:rPr>
        <w:t>Rozporządzenie Ministra Transportu, Budownictwa i Gospodarki Morskiej z dnia 20 września 2013 r. w sprawie Krajowego Programu Szkolenia w zakresie ochrony lotnictwa cywilnego  (Dz. U. z 2016 r. poz. 1852)</w:t>
      </w:r>
      <w:r>
        <w:rPr>
          <w:rFonts w:ascii="Arial" w:hAnsi="Arial" w:cs="Arial"/>
          <w:sz w:val="20"/>
          <w:szCs w:val="20"/>
        </w:rPr>
        <w:t>;</w:t>
      </w:r>
    </w:p>
    <w:p w:rsidR="008C6FEF" w:rsidRPr="00AC4A81" w:rsidRDefault="008C6FEF" w:rsidP="008C6FEF">
      <w:pPr>
        <w:pStyle w:val="Default"/>
        <w:numPr>
          <w:ilvl w:val="0"/>
          <w:numId w:val="2"/>
        </w:numPr>
        <w:spacing w:line="360" w:lineRule="auto"/>
        <w:ind w:left="714" w:hanging="357"/>
        <w:jc w:val="both"/>
        <w:rPr>
          <w:rFonts w:ascii="Arial" w:hAnsi="Arial" w:cs="Arial"/>
          <w:color w:val="auto"/>
          <w:sz w:val="20"/>
          <w:szCs w:val="20"/>
        </w:rPr>
      </w:pPr>
      <w:r w:rsidRPr="00AC4A81">
        <w:rPr>
          <w:rFonts w:ascii="Arial" w:hAnsi="Arial" w:cs="Arial"/>
          <w:color w:val="auto"/>
          <w:sz w:val="20"/>
          <w:szCs w:val="20"/>
        </w:rPr>
        <w:t xml:space="preserve">Rozporządzenie Ministra Transportu, Budownictwa i Gospodarki Morskiej z dnia 25 lipca 2013 r. </w:t>
      </w:r>
      <w:r w:rsidRPr="00AC4A81">
        <w:rPr>
          <w:rFonts w:ascii="Arial" w:hAnsi="Arial" w:cs="Arial"/>
          <w:color w:val="auto"/>
          <w:sz w:val="20"/>
          <w:szCs w:val="20"/>
        </w:rPr>
        <w:br/>
        <w:t xml:space="preserve">w sprawie Krajowego Programu Kontroli Jakości w zakresie ochrony lotnictwa cywilnego </w:t>
      </w:r>
      <w:r w:rsidRPr="00AC4A81">
        <w:rPr>
          <w:rFonts w:ascii="Arial" w:eastAsia="Times New Roman" w:hAnsi="Arial" w:cs="Arial"/>
          <w:sz w:val="20"/>
          <w:szCs w:val="20"/>
        </w:rPr>
        <w:t>(Dz. U. z 2016 r. poz. 1497)</w:t>
      </w:r>
      <w:r>
        <w:rPr>
          <w:rFonts w:ascii="Arial" w:eastAsia="Times New Roman" w:hAnsi="Arial" w:cs="Arial"/>
          <w:sz w:val="20"/>
          <w:szCs w:val="20"/>
        </w:rPr>
        <w:t>.</w:t>
      </w:r>
    </w:p>
    <w:p w:rsidR="0009088E" w:rsidRPr="0009088E" w:rsidRDefault="0009088E" w:rsidP="0009088E">
      <w:pPr>
        <w:pStyle w:val="Default"/>
        <w:spacing w:line="360" w:lineRule="auto"/>
        <w:jc w:val="both"/>
        <w:rPr>
          <w:rFonts w:ascii="Arial" w:hAnsi="Arial" w:cs="Arial"/>
          <w:color w:val="auto"/>
          <w:sz w:val="20"/>
          <w:szCs w:val="20"/>
        </w:rPr>
      </w:pPr>
    </w:p>
    <w:p w:rsidR="00E138CF" w:rsidRPr="001A73B2" w:rsidRDefault="00E138CF" w:rsidP="00E138CF">
      <w:pPr>
        <w:pStyle w:val="Default"/>
        <w:spacing w:line="360" w:lineRule="auto"/>
        <w:jc w:val="both"/>
        <w:rPr>
          <w:rFonts w:ascii="Arial" w:hAnsi="Arial" w:cs="Arial"/>
          <w:color w:val="auto"/>
          <w:sz w:val="20"/>
          <w:szCs w:val="20"/>
        </w:rPr>
      </w:pPr>
    </w:p>
    <w:p w:rsidR="00E138CF" w:rsidRPr="001A73B2" w:rsidRDefault="00E138CF" w:rsidP="00E138CF">
      <w:pPr>
        <w:pStyle w:val="Default"/>
        <w:spacing w:line="360" w:lineRule="auto"/>
        <w:jc w:val="both"/>
        <w:rPr>
          <w:rFonts w:ascii="Arial" w:hAnsi="Arial" w:cs="Arial"/>
          <w:color w:val="auto"/>
          <w:sz w:val="20"/>
          <w:szCs w:val="20"/>
        </w:rPr>
        <w:sectPr w:rsidR="00E138CF" w:rsidRPr="001A73B2" w:rsidSect="00E138CF">
          <w:headerReference w:type="even" r:id="rId26"/>
          <w:headerReference w:type="default" r:id="rId27"/>
          <w:footerReference w:type="default" r:id="rId28"/>
          <w:headerReference w:type="first" r:id="rId29"/>
          <w:pgSz w:w="11906" w:h="16838"/>
          <w:pgMar w:top="1418" w:right="1418" w:bottom="1418" w:left="1418" w:header="709" w:footer="709" w:gutter="0"/>
          <w:pgNumType w:start="6" w:chapStyle="1"/>
          <w:cols w:space="708"/>
          <w:docGrid w:linePitch="360"/>
        </w:sectPr>
      </w:pPr>
    </w:p>
    <w:p w:rsidR="00E138CF" w:rsidRPr="001A73B2" w:rsidRDefault="00E138CF" w:rsidP="00E138CF">
      <w:pPr>
        <w:pStyle w:val="Nagwek2"/>
        <w:spacing w:line="360" w:lineRule="auto"/>
        <w:rPr>
          <w:rFonts w:cs="Arial"/>
          <w:sz w:val="20"/>
          <w:szCs w:val="20"/>
        </w:rPr>
      </w:pPr>
      <w:bookmarkStart w:id="16" w:name="_Toc500840435"/>
      <w:bookmarkStart w:id="17" w:name="_Toc442167340"/>
      <w:r w:rsidRPr="001A73B2">
        <w:rPr>
          <w:rFonts w:cs="Arial"/>
          <w:sz w:val="20"/>
          <w:szCs w:val="20"/>
        </w:rPr>
        <w:lastRenderedPageBreak/>
        <w:t>Struktura organizacyjna</w:t>
      </w:r>
      <w:bookmarkEnd w:id="16"/>
    </w:p>
    <w:p w:rsidR="00E138CF" w:rsidRPr="001A73B2" w:rsidRDefault="00E138CF" w:rsidP="00E138CF">
      <w:pPr>
        <w:pStyle w:val="Nagwek2"/>
        <w:numPr>
          <w:ilvl w:val="1"/>
          <w:numId w:val="4"/>
        </w:numPr>
        <w:spacing w:line="360" w:lineRule="auto"/>
        <w:ind w:hanging="4754"/>
        <w:rPr>
          <w:rFonts w:cs="Arial"/>
          <w:sz w:val="20"/>
          <w:szCs w:val="20"/>
        </w:rPr>
      </w:pPr>
      <w:bookmarkStart w:id="18" w:name="_Toc500840436"/>
      <w:r w:rsidRPr="001A73B2">
        <w:rPr>
          <w:rFonts w:cs="Arial"/>
          <w:sz w:val="20"/>
          <w:szCs w:val="20"/>
        </w:rPr>
        <w:t>Zakres i charakter prowadzonej działalności.</w:t>
      </w:r>
      <w:bookmarkEnd w:id="17"/>
      <w:bookmarkEnd w:id="18"/>
    </w:p>
    <w:p w:rsidR="00E138CF" w:rsidRPr="001A73B2" w:rsidRDefault="00E138CF" w:rsidP="00E138CF">
      <w:pPr>
        <w:rPr>
          <w:rFonts w:ascii="Arial" w:hAnsi="Arial" w:cs="Arial"/>
          <w:i/>
          <w:color w:val="FF0000"/>
          <w:sz w:val="20"/>
          <w:szCs w:val="20"/>
        </w:rPr>
      </w:pPr>
      <w:r w:rsidRPr="001A73B2">
        <w:rPr>
          <w:rFonts w:ascii="Arial" w:hAnsi="Arial" w:cs="Arial"/>
          <w:i/>
          <w:color w:val="FF0000"/>
          <w:sz w:val="20"/>
          <w:szCs w:val="20"/>
        </w:rPr>
        <w:t>Krótki opis przedmiotu działalności przedsiębiorcy. Wyszczególnienie, jakie produkty będą wysyłane transportem lotniczym w ramach statusu znanego nadawcy.</w:t>
      </w:r>
    </w:p>
    <w:p w:rsidR="00E138CF" w:rsidRPr="001A73B2" w:rsidRDefault="00E138CF" w:rsidP="00E138CF">
      <w:pPr>
        <w:spacing w:after="120" w:line="360" w:lineRule="auto"/>
        <w:jc w:val="both"/>
        <w:rPr>
          <w:rFonts w:ascii="Arial" w:eastAsia="Times New Roman" w:hAnsi="Arial" w:cs="Arial"/>
          <w:sz w:val="20"/>
          <w:szCs w:val="20"/>
          <w:lang w:eastAsia="pl-PL"/>
        </w:rPr>
      </w:pPr>
    </w:p>
    <w:p w:rsidR="00E138CF" w:rsidRPr="001A73B2" w:rsidRDefault="00E138CF" w:rsidP="00E138CF">
      <w:pPr>
        <w:pStyle w:val="Nagwek2"/>
        <w:numPr>
          <w:ilvl w:val="1"/>
          <w:numId w:val="4"/>
        </w:numPr>
        <w:spacing w:line="360" w:lineRule="auto"/>
        <w:ind w:hanging="4754"/>
        <w:rPr>
          <w:rFonts w:cs="Arial"/>
          <w:sz w:val="20"/>
          <w:szCs w:val="20"/>
        </w:rPr>
      </w:pPr>
      <w:bookmarkStart w:id="19" w:name="_Toc442167341"/>
      <w:bookmarkStart w:id="20" w:name="_Toc500840437"/>
      <w:r w:rsidRPr="001A73B2">
        <w:rPr>
          <w:rFonts w:cs="Arial"/>
          <w:sz w:val="20"/>
          <w:szCs w:val="20"/>
        </w:rPr>
        <w:t xml:space="preserve">Struktura </w:t>
      </w:r>
      <w:bookmarkEnd w:id="19"/>
      <w:r w:rsidRPr="001A73B2">
        <w:rPr>
          <w:rFonts w:cs="Arial"/>
          <w:sz w:val="20"/>
          <w:szCs w:val="20"/>
        </w:rPr>
        <w:t>organizacyjna przedsiębiorstwa</w:t>
      </w:r>
      <w:bookmarkEnd w:id="20"/>
    </w:p>
    <w:p w:rsidR="00E138CF" w:rsidRPr="001A73B2" w:rsidRDefault="00E138CF" w:rsidP="00E138CF">
      <w:pPr>
        <w:spacing w:line="360" w:lineRule="auto"/>
        <w:jc w:val="both"/>
        <w:rPr>
          <w:rFonts w:ascii="Arial" w:hAnsi="Arial" w:cs="Arial"/>
          <w:i/>
          <w:color w:val="FF0000"/>
          <w:sz w:val="20"/>
          <w:szCs w:val="20"/>
        </w:rPr>
      </w:pPr>
      <w:r w:rsidRPr="001A73B2">
        <w:rPr>
          <w:rFonts w:ascii="Arial" w:hAnsi="Arial" w:cs="Arial"/>
          <w:i/>
          <w:color w:val="FF0000"/>
          <w:sz w:val="20"/>
          <w:szCs w:val="20"/>
        </w:rPr>
        <w:t xml:space="preserve">Schemat organizacji przedsiębiorstwa, z uwzględnieniem osoby odpowiedzialnej za ochronę i audytora wewnętrznego. </w:t>
      </w:r>
    </w:p>
    <w:p w:rsidR="00E138CF" w:rsidRPr="001A73B2" w:rsidRDefault="00E138CF" w:rsidP="00E138CF">
      <w:pPr>
        <w:spacing w:line="360" w:lineRule="auto"/>
        <w:jc w:val="both"/>
        <w:rPr>
          <w:rFonts w:ascii="Arial" w:hAnsi="Arial" w:cs="Arial"/>
          <w:sz w:val="20"/>
          <w:szCs w:val="20"/>
        </w:rPr>
      </w:pPr>
      <w:r w:rsidRPr="001A73B2">
        <w:rPr>
          <w:rFonts w:ascii="Arial" w:hAnsi="Arial" w:cs="Arial"/>
          <w:noProof/>
          <w:sz w:val="20"/>
          <w:szCs w:val="20"/>
          <w:lang w:eastAsia="pl-PL"/>
        </w:rPr>
        <mc:AlternateContent>
          <mc:Choice Requires="wps">
            <w:drawing>
              <wp:anchor distT="0" distB="0" distL="114297" distR="114297" simplePos="0" relativeHeight="251660288" behindDoc="0" locked="0" layoutInCell="1" allowOverlap="1" wp14:anchorId="39F92956" wp14:editId="26B3ABC0">
                <wp:simplePos x="0" y="0"/>
                <wp:positionH relativeFrom="column">
                  <wp:posOffset>2938144</wp:posOffset>
                </wp:positionH>
                <wp:positionV relativeFrom="paragraph">
                  <wp:posOffset>290830</wp:posOffset>
                </wp:positionV>
                <wp:extent cx="0" cy="901065"/>
                <wp:effectExtent l="0" t="0" r="19050" b="13335"/>
                <wp:wrapNone/>
                <wp:docPr id="15" name="Łącznik prostoliniowy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0106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6A2DBF8" id="Łącznik prostoliniowy 15"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31.35pt,22.9pt" to="231.3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" strokecolor="#4a7ebb">
                <o:lock v:ext="edit" shapetype="f"/>
              </v:line>
            </w:pict>
          </mc:Fallback>
        </mc:AlternateContent>
      </w:r>
    </w:p>
    <w:p w:rsidR="00E138CF" w:rsidRPr="001A73B2" w:rsidRDefault="00E138CF" w:rsidP="00E138CF">
      <w:pPr>
        <w:spacing w:line="360" w:lineRule="auto"/>
        <w:jc w:val="both"/>
        <w:rPr>
          <w:rFonts w:ascii="Arial" w:hAnsi="Arial" w:cs="Arial"/>
          <w:sz w:val="20"/>
          <w:szCs w:val="20"/>
        </w:rPr>
      </w:pPr>
      <w:r w:rsidRPr="001A73B2">
        <w:rPr>
          <w:rFonts w:ascii="Arial" w:hAnsi="Arial" w:cs="Arial"/>
          <w:noProof/>
          <w:sz w:val="20"/>
          <w:szCs w:val="20"/>
          <w:lang w:eastAsia="pl-PL"/>
        </w:rPr>
        <mc:AlternateContent>
          <mc:Choice Requires="wps">
            <w:drawing>
              <wp:anchor distT="0" distB="0" distL="114300" distR="114300" simplePos="0" relativeHeight="251645952" behindDoc="0" locked="0" layoutInCell="1" allowOverlap="1" wp14:anchorId="55D0A09E" wp14:editId="3FAEAC42">
                <wp:simplePos x="0" y="0"/>
                <wp:positionH relativeFrom="column">
                  <wp:posOffset>1795145</wp:posOffset>
                </wp:positionH>
                <wp:positionV relativeFrom="paragraph">
                  <wp:posOffset>-486410</wp:posOffset>
                </wp:positionV>
                <wp:extent cx="2282190" cy="424180"/>
                <wp:effectExtent l="0" t="0" r="20320" b="14605"/>
                <wp:wrapNone/>
                <wp:docPr id="307" name="Pole tekstow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424180"/>
                        </a:xfrm>
                        <a:prstGeom prst="rect">
                          <a:avLst/>
                        </a:prstGeom>
                        <a:solidFill>
                          <a:srgbClr val="FFFFFF"/>
                        </a:solidFill>
                        <a:ln w="9525">
                          <a:solidFill>
                            <a:srgbClr val="000000"/>
                          </a:solidFill>
                          <a:miter lim="800000"/>
                          <a:headEnd/>
                          <a:tailEnd/>
                        </a:ln>
                      </wps:spPr>
                      <wps:txbx>
                        <w:txbxContent>
                          <w:p w:rsidR="002334E5" w:rsidRPr="00E770F0" w:rsidRDefault="002334E5" w:rsidP="00E138CF">
                            <w:pPr>
                              <w:jc w:val="center"/>
                              <w:rPr>
                                <w:u w:val="singl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D0A09E" id="_x0000_t202" coordsize="21600,21600" o:spt="202" path="m,l,21600r21600,l21600,xe">
                <v:stroke joinstyle="miter"/>
                <v:path gradientshapeok="t" o:connecttype="rect"/>
              </v:shapetype>
              <v:shape id="Pole tekstowe 307" o:spid="_x0000_s1026" type="#_x0000_t202" style="position:absolute;left:0;text-align:left;margin-left:141.35pt;margin-top:-38.3pt;width:179.7pt;height:33.4pt;z-index:2516459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">
                <v:textbox style="mso-fit-shape-to-text:t">
                  <w:txbxContent>
                    <w:p w:rsidR="002334E5" w:rsidRPr="00E770F0" w:rsidRDefault="002334E5" w:rsidP="00E138CF">
                      <w:pPr>
                        <w:jc w:val="center"/>
                        <w:rPr>
                          <w:u w:val="single"/>
                        </w:rPr>
                      </w:pPr>
                    </w:p>
                  </w:txbxContent>
                </v:textbox>
              </v:shape>
            </w:pict>
          </mc:Fallback>
        </mc:AlternateContent>
      </w:r>
    </w:p>
    <w:p w:rsidR="00E138CF" w:rsidRPr="001A73B2" w:rsidRDefault="00E138CF" w:rsidP="00E138CF">
      <w:pPr>
        <w:spacing w:line="360" w:lineRule="auto"/>
        <w:jc w:val="both"/>
        <w:rPr>
          <w:rFonts w:ascii="Arial" w:hAnsi="Arial" w:cs="Arial"/>
          <w:sz w:val="20"/>
          <w:szCs w:val="20"/>
        </w:rPr>
      </w:pPr>
      <w:r w:rsidRPr="001A73B2">
        <w:rPr>
          <w:rFonts w:ascii="Arial" w:hAnsi="Arial" w:cs="Arial"/>
          <w:noProof/>
          <w:sz w:val="20"/>
          <w:szCs w:val="20"/>
          <w:lang w:eastAsia="pl-PL"/>
        </w:rPr>
        <mc:AlternateContent>
          <mc:Choice Requires="wps">
            <w:drawing>
              <wp:anchor distT="4294967293" distB="4294967293" distL="114300" distR="114300" simplePos="0" relativeHeight="251648000" behindDoc="0" locked="0" layoutInCell="1" allowOverlap="1" wp14:anchorId="2B13382B" wp14:editId="1B5E9B72">
                <wp:simplePos x="0" y="0"/>
                <wp:positionH relativeFrom="column">
                  <wp:posOffset>514985</wp:posOffset>
                </wp:positionH>
                <wp:positionV relativeFrom="paragraph">
                  <wp:posOffset>79374</wp:posOffset>
                </wp:positionV>
                <wp:extent cx="2423160" cy="0"/>
                <wp:effectExtent l="0" t="0" r="15240" b="19050"/>
                <wp:wrapNone/>
                <wp:docPr id="12" name="Łącznik prostoliniow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31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34C8AE" id="Łącznik prostoliniowy 12" o:spid="_x0000_s1026" style="position:absolute;flip:x;z-index:251648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0.55pt,6.25pt" to="231.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" strokecolor="#4a7ebb">
                <o:lock v:ext="edit" shapetype="f"/>
              </v:line>
            </w:pict>
          </mc:Fallback>
        </mc:AlternateContent>
      </w:r>
      <w:r w:rsidRPr="001A73B2">
        <w:rPr>
          <w:rFonts w:ascii="Arial" w:hAnsi="Arial" w:cs="Arial"/>
          <w:noProof/>
          <w:sz w:val="20"/>
          <w:szCs w:val="20"/>
          <w:lang w:eastAsia="pl-PL"/>
        </w:rPr>
        <mc:AlternateContent>
          <mc:Choice Requires="wps">
            <w:drawing>
              <wp:anchor distT="0" distB="0" distL="114300" distR="114300" simplePos="0" relativeHeight="251658240" behindDoc="0" locked="0" layoutInCell="1" allowOverlap="1" wp14:anchorId="177E2561" wp14:editId="5D6CC038">
                <wp:simplePos x="0" y="0"/>
                <wp:positionH relativeFrom="column">
                  <wp:posOffset>514985</wp:posOffset>
                </wp:positionH>
                <wp:positionV relativeFrom="paragraph">
                  <wp:posOffset>106045</wp:posOffset>
                </wp:positionV>
                <wp:extent cx="0" cy="421005"/>
                <wp:effectExtent l="0" t="0" r="19050" b="17145"/>
                <wp:wrapNone/>
                <wp:docPr id="29" name="Łącznik prostoliniowy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100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7DFA64" id="Łącznik prostoliniowy 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5pt,8.35pt" to="40.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" strokecolor="#4a7ebb">
                <o:lock v:ext="edit" shapetype="f"/>
              </v:line>
            </w:pict>
          </mc:Fallback>
        </mc:AlternateContent>
      </w:r>
      <w:r w:rsidRPr="001A73B2">
        <w:rPr>
          <w:rFonts w:ascii="Arial" w:hAnsi="Arial" w:cs="Arial"/>
          <w:noProof/>
          <w:sz w:val="20"/>
          <w:szCs w:val="20"/>
          <w:lang w:eastAsia="pl-PL"/>
        </w:rPr>
        <mc:AlternateContent>
          <mc:Choice Requires="wps">
            <w:drawing>
              <wp:anchor distT="0" distB="0" distL="114297" distR="114297" simplePos="0" relativeHeight="251662336" behindDoc="0" locked="0" layoutInCell="1" allowOverlap="1" wp14:anchorId="30171736" wp14:editId="00E2378E">
                <wp:simplePos x="0" y="0"/>
                <wp:positionH relativeFrom="column">
                  <wp:posOffset>5386069</wp:posOffset>
                </wp:positionH>
                <wp:positionV relativeFrom="paragraph">
                  <wp:posOffset>79375</wp:posOffset>
                </wp:positionV>
                <wp:extent cx="0" cy="447675"/>
                <wp:effectExtent l="0" t="0" r="19050" b="9525"/>
                <wp:wrapNone/>
                <wp:docPr id="16" name="Łącznik prostoliniowy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65ECE6" id="Łącznik prostoliniowy 16" o:spid="_x0000_s1026"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4.1pt,6.25pt" to="424.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" strokecolor="#4a7ebb">
                <o:lock v:ext="edit" shapetype="f"/>
              </v:line>
            </w:pict>
          </mc:Fallback>
        </mc:AlternateContent>
      </w:r>
      <w:r w:rsidRPr="001A73B2">
        <w:rPr>
          <w:rFonts w:ascii="Arial" w:hAnsi="Arial" w:cs="Arial"/>
          <w:noProof/>
          <w:sz w:val="20"/>
          <w:szCs w:val="20"/>
          <w:lang w:eastAsia="pl-PL"/>
        </w:rPr>
        <mc:AlternateContent>
          <mc:Choice Requires="wps">
            <w:drawing>
              <wp:anchor distT="4294967293" distB="4294967293" distL="114300" distR="114300" simplePos="0" relativeHeight="251654144" behindDoc="0" locked="0" layoutInCell="1" allowOverlap="1" wp14:anchorId="0179FA43" wp14:editId="3F828E3E">
                <wp:simplePos x="0" y="0"/>
                <wp:positionH relativeFrom="column">
                  <wp:posOffset>2938145</wp:posOffset>
                </wp:positionH>
                <wp:positionV relativeFrom="paragraph">
                  <wp:posOffset>79374</wp:posOffset>
                </wp:positionV>
                <wp:extent cx="2447925" cy="0"/>
                <wp:effectExtent l="0" t="0" r="9525" b="19050"/>
                <wp:wrapNone/>
                <wp:docPr id="11" name="Łącznik prostoliniow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7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C96A1BD" id="Łącznik prostoliniowy 11" o:spid="_x0000_s1026" style="position:absolute;flip:x;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31.35pt,6.25pt" to="424.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" strokecolor="#4a7ebb">
                <o:lock v:ext="edit" shapetype="f"/>
              </v:line>
            </w:pict>
          </mc:Fallback>
        </mc:AlternateContent>
      </w:r>
    </w:p>
    <w:p w:rsidR="00E138CF" w:rsidRPr="001A73B2" w:rsidRDefault="00E138CF" w:rsidP="00E138CF">
      <w:pPr>
        <w:spacing w:line="360" w:lineRule="auto"/>
        <w:jc w:val="both"/>
        <w:rPr>
          <w:rFonts w:ascii="Arial" w:hAnsi="Arial" w:cs="Arial"/>
          <w:sz w:val="20"/>
          <w:szCs w:val="20"/>
        </w:rPr>
      </w:pPr>
      <w:r w:rsidRPr="001A73B2">
        <w:rPr>
          <w:rFonts w:ascii="Arial" w:hAnsi="Arial" w:cs="Arial"/>
          <w:noProof/>
          <w:sz w:val="20"/>
          <w:szCs w:val="20"/>
          <w:lang w:eastAsia="pl-PL"/>
        </w:rPr>
        <mc:AlternateContent>
          <mc:Choice Requires="wps">
            <w:drawing>
              <wp:anchor distT="0" distB="0" distL="114300" distR="114300" simplePos="0" relativeHeight="251652096" behindDoc="0" locked="0" layoutInCell="1" allowOverlap="1" wp14:anchorId="0E97C4D1" wp14:editId="6F663A73">
                <wp:simplePos x="0" y="0"/>
                <wp:positionH relativeFrom="column">
                  <wp:posOffset>-662305</wp:posOffset>
                </wp:positionH>
                <wp:positionV relativeFrom="paragraph">
                  <wp:posOffset>183515</wp:posOffset>
                </wp:positionV>
                <wp:extent cx="2284095" cy="297180"/>
                <wp:effectExtent l="0" t="0" r="20320" b="27305"/>
                <wp:wrapNone/>
                <wp:docPr id="288" name="Pole tekstowe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297180"/>
                        </a:xfrm>
                        <a:prstGeom prst="rect">
                          <a:avLst/>
                        </a:prstGeom>
                        <a:solidFill>
                          <a:srgbClr val="FFFFFF"/>
                        </a:solidFill>
                        <a:ln w="9525">
                          <a:solidFill>
                            <a:srgbClr val="000000"/>
                          </a:solidFill>
                          <a:miter lim="800000"/>
                          <a:headEnd/>
                          <a:tailEnd/>
                        </a:ln>
                      </wps:spPr>
                      <wps:txbx>
                        <w:txbxContent>
                          <w:p w:rsidR="002334E5" w:rsidRDefault="002334E5" w:rsidP="00E138CF">
                            <w:pPr>
                              <w:spacing w:after="0"/>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E97C4D1" id="Pole tekstowe 288" o:spid="_x0000_s1027" type="#_x0000_t202" style="position:absolute;left:0;text-align:left;margin-left:-52.15pt;margin-top:14.45pt;width:179.85pt;height:23.4pt;z-index:2516520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">
                <v:textbox style="mso-fit-shape-to-text:t">
                  <w:txbxContent>
                    <w:p w:rsidR="002334E5" w:rsidRDefault="002334E5" w:rsidP="00E138CF">
                      <w:pPr>
                        <w:spacing w:after="0"/>
                        <w:jc w:val="center"/>
                      </w:pPr>
                    </w:p>
                  </w:txbxContent>
                </v:textbox>
              </v:shape>
            </w:pict>
          </mc:Fallback>
        </mc:AlternateContent>
      </w:r>
      <w:r w:rsidRPr="001A73B2">
        <w:rPr>
          <w:rFonts w:ascii="Arial" w:hAnsi="Arial" w:cs="Arial"/>
          <w:noProof/>
          <w:sz w:val="20"/>
          <w:szCs w:val="20"/>
          <w:lang w:eastAsia="pl-PL"/>
        </w:rPr>
        <mc:AlternateContent>
          <mc:Choice Requires="wps">
            <w:drawing>
              <wp:anchor distT="0" distB="0" distL="114300" distR="114300" simplePos="0" relativeHeight="251656192" behindDoc="0" locked="0" layoutInCell="1" allowOverlap="1" wp14:anchorId="3FDD3448" wp14:editId="242B7437">
                <wp:simplePos x="0" y="0"/>
                <wp:positionH relativeFrom="column">
                  <wp:posOffset>4356100</wp:posOffset>
                </wp:positionH>
                <wp:positionV relativeFrom="paragraph">
                  <wp:posOffset>180975</wp:posOffset>
                </wp:positionV>
                <wp:extent cx="1971675" cy="447675"/>
                <wp:effectExtent l="0" t="0" r="28575" b="28575"/>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47675"/>
                        </a:xfrm>
                        <a:prstGeom prst="rect">
                          <a:avLst/>
                        </a:prstGeom>
                        <a:solidFill>
                          <a:srgbClr val="FFFFFF"/>
                        </a:solidFill>
                        <a:ln w="9525">
                          <a:solidFill>
                            <a:srgbClr val="000000"/>
                          </a:solidFill>
                          <a:miter lim="800000"/>
                          <a:headEnd/>
                          <a:tailEnd/>
                        </a:ln>
                      </wps:spPr>
                      <wps:txbx>
                        <w:txbxContent>
                          <w:p w:rsidR="002334E5" w:rsidRDefault="002334E5" w:rsidP="00E138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D3448" id="Pole tekstowe 10" o:spid="_x0000_s1028" type="#_x0000_t202" style="position:absolute;left:0;text-align:left;margin-left:343pt;margin-top:14.25pt;width:155.2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">
                <v:textbox>
                  <w:txbxContent>
                    <w:p w:rsidR="002334E5" w:rsidRDefault="002334E5" w:rsidP="00E138CF"/>
                  </w:txbxContent>
                </v:textbox>
              </v:shape>
            </w:pict>
          </mc:Fallback>
        </mc:AlternateContent>
      </w:r>
      <w:r w:rsidRPr="001A73B2">
        <w:rPr>
          <w:rFonts w:ascii="Arial" w:hAnsi="Arial" w:cs="Arial"/>
          <w:noProof/>
          <w:sz w:val="20"/>
          <w:szCs w:val="20"/>
          <w:lang w:eastAsia="pl-PL"/>
        </w:rPr>
        <mc:AlternateContent>
          <mc:Choice Requires="wps">
            <w:drawing>
              <wp:anchor distT="0" distB="0" distL="114300" distR="114300" simplePos="0" relativeHeight="251650048" behindDoc="0" locked="0" layoutInCell="1" allowOverlap="1" wp14:anchorId="32163574" wp14:editId="190D63F5">
                <wp:simplePos x="0" y="0"/>
                <wp:positionH relativeFrom="column">
                  <wp:posOffset>1819910</wp:posOffset>
                </wp:positionH>
                <wp:positionV relativeFrom="paragraph">
                  <wp:posOffset>172720</wp:posOffset>
                </wp:positionV>
                <wp:extent cx="2280920" cy="424180"/>
                <wp:effectExtent l="0" t="0" r="20320" b="14605"/>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424180"/>
                        </a:xfrm>
                        <a:prstGeom prst="rect">
                          <a:avLst/>
                        </a:prstGeom>
                        <a:solidFill>
                          <a:srgbClr val="FFFFFF"/>
                        </a:solidFill>
                        <a:ln w="9525">
                          <a:solidFill>
                            <a:srgbClr val="000000"/>
                          </a:solidFill>
                          <a:miter lim="800000"/>
                          <a:headEnd/>
                          <a:tailEnd/>
                        </a:ln>
                      </wps:spPr>
                      <wps:txbx>
                        <w:txbxContent>
                          <w:p w:rsidR="002334E5" w:rsidRPr="00E770F0" w:rsidRDefault="002334E5" w:rsidP="00E138CF">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2163574" id="Pole tekstowe 9" o:spid="_x0000_s1029" type="#_x0000_t202" style="position:absolute;left:0;text-align:left;margin-left:143.3pt;margin-top:13.6pt;width:179.6pt;height:33.4pt;z-index:2516500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">
                <v:textbox style="mso-fit-shape-to-text:t">
                  <w:txbxContent>
                    <w:p w:rsidR="002334E5" w:rsidRPr="00E770F0" w:rsidRDefault="002334E5" w:rsidP="00E138CF">
                      <w:pPr>
                        <w:jc w:val="center"/>
                      </w:pPr>
                    </w:p>
                  </w:txbxContent>
                </v:textbox>
              </v:shape>
            </w:pict>
          </mc:Fallback>
        </mc:AlternateContent>
      </w:r>
    </w:p>
    <w:p w:rsidR="00E138CF" w:rsidRPr="001A73B2" w:rsidRDefault="00E138CF" w:rsidP="00E138CF">
      <w:pPr>
        <w:spacing w:line="360" w:lineRule="auto"/>
        <w:jc w:val="both"/>
        <w:rPr>
          <w:rFonts w:ascii="Arial" w:hAnsi="Arial" w:cs="Arial"/>
          <w:sz w:val="20"/>
          <w:szCs w:val="20"/>
        </w:rPr>
      </w:pPr>
    </w:p>
    <w:p w:rsidR="00E138CF" w:rsidRPr="001A73B2" w:rsidRDefault="00E138CF" w:rsidP="00E138CF">
      <w:pPr>
        <w:spacing w:line="360" w:lineRule="auto"/>
        <w:jc w:val="both"/>
        <w:rPr>
          <w:rFonts w:ascii="Arial" w:hAnsi="Arial" w:cs="Arial"/>
          <w:sz w:val="20"/>
          <w:szCs w:val="20"/>
        </w:rPr>
      </w:pPr>
      <w:r w:rsidRPr="001A73B2">
        <w:rPr>
          <w:rFonts w:ascii="Arial" w:hAnsi="Arial" w:cs="Arial"/>
          <w:noProof/>
          <w:sz w:val="20"/>
          <w:szCs w:val="20"/>
          <w:lang w:eastAsia="pl-PL"/>
        </w:rPr>
        <mc:AlternateContent>
          <mc:Choice Requires="wps">
            <w:drawing>
              <wp:anchor distT="0" distB="0" distL="114297" distR="114297" simplePos="0" relativeHeight="251666432" behindDoc="0" locked="0" layoutInCell="1" allowOverlap="1" wp14:anchorId="31C0660D" wp14:editId="3D17D578">
                <wp:simplePos x="0" y="0"/>
                <wp:positionH relativeFrom="column">
                  <wp:posOffset>2938144</wp:posOffset>
                </wp:positionH>
                <wp:positionV relativeFrom="paragraph">
                  <wp:posOffset>111760</wp:posOffset>
                </wp:positionV>
                <wp:extent cx="0" cy="417830"/>
                <wp:effectExtent l="0" t="0" r="19050" b="20320"/>
                <wp:wrapNone/>
                <wp:docPr id="31" name="Łącznik prostoliniowy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783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6F4AB8B" id="Łącznik prostoliniowy 31" o:spid="_x0000_s1026" style="position:absolute;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31.35pt,8.8pt" to="231.3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" strokecolor="#4a7ebb">
                <o:lock v:ext="edit" shapetype="f"/>
              </v:line>
            </w:pict>
          </mc:Fallback>
        </mc:AlternateContent>
      </w:r>
    </w:p>
    <w:p w:rsidR="00E138CF" w:rsidRPr="001A73B2" w:rsidRDefault="00E138CF" w:rsidP="00E138CF">
      <w:pPr>
        <w:spacing w:line="360" w:lineRule="auto"/>
        <w:jc w:val="both"/>
        <w:rPr>
          <w:rFonts w:ascii="Arial" w:hAnsi="Arial" w:cs="Arial"/>
          <w:sz w:val="20"/>
          <w:szCs w:val="20"/>
        </w:rPr>
      </w:pPr>
      <w:r w:rsidRPr="001A73B2">
        <w:rPr>
          <w:rFonts w:ascii="Arial" w:hAnsi="Arial" w:cs="Arial"/>
          <w:noProof/>
          <w:sz w:val="20"/>
          <w:szCs w:val="20"/>
          <w:lang w:eastAsia="pl-PL"/>
        </w:rPr>
        <mc:AlternateContent>
          <mc:Choice Requires="wps">
            <w:drawing>
              <wp:anchor distT="0" distB="0" distL="114300" distR="114300" simplePos="0" relativeHeight="251664384" behindDoc="0" locked="0" layoutInCell="1" allowOverlap="1" wp14:anchorId="566520C7" wp14:editId="00A75760">
                <wp:simplePos x="0" y="0"/>
                <wp:positionH relativeFrom="column">
                  <wp:posOffset>1830705</wp:posOffset>
                </wp:positionH>
                <wp:positionV relativeFrom="paragraph">
                  <wp:posOffset>183515</wp:posOffset>
                </wp:positionV>
                <wp:extent cx="2284730" cy="424180"/>
                <wp:effectExtent l="0" t="0" r="20320" b="1460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424180"/>
                        </a:xfrm>
                        <a:prstGeom prst="rect">
                          <a:avLst/>
                        </a:prstGeom>
                        <a:solidFill>
                          <a:srgbClr val="FFFFFF"/>
                        </a:solidFill>
                        <a:ln w="9525">
                          <a:solidFill>
                            <a:srgbClr val="000000"/>
                          </a:solidFill>
                          <a:miter lim="800000"/>
                          <a:headEnd/>
                          <a:tailEnd/>
                        </a:ln>
                      </wps:spPr>
                      <wps:txbx>
                        <w:txbxContent>
                          <w:p w:rsidR="002334E5" w:rsidRPr="00E770F0" w:rsidRDefault="002334E5" w:rsidP="00E138CF">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6520C7" id="Pole tekstowe 8" o:spid="_x0000_s1030" type="#_x0000_t202" style="position:absolute;left:0;text-align:left;margin-left:144.15pt;margin-top:14.45pt;width:179.9pt;height:33.4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">
                <v:textbox style="mso-fit-shape-to-text:t">
                  <w:txbxContent>
                    <w:p w:rsidR="002334E5" w:rsidRPr="00E770F0" w:rsidRDefault="002334E5" w:rsidP="00E138CF">
                      <w:pPr>
                        <w:jc w:val="center"/>
                      </w:pPr>
                    </w:p>
                  </w:txbxContent>
                </v:textbox>
              </v:shape>
            </w:pict>
          </mc:Fallback>
        </mc:AlternateContent>
      </w:r>
    </w:p>
    <w:p w:rsidR="00E138CF" w:rsidRPr="001A73B2" w:rsidRDefault="00E138CF" w:rsidP="00E138CF">
      <w:pPr>
        <w:spacing w:line="360" w:lineRule="auto"/>
        <w:jc w:val="both"/>
        <w:rPr>
          <w:rFonts w:ascii="Arial" w:hAnsi="Arial" w:cs="Arial"/>
          <w:sz w:val="20"/>
          <w:szCs w:val="20"/>
        </w:rPr>
      </w:pPr>
    </w:p>
    <w:p w:rsidR="00E138CF" w:rsidRPr="001A73B2" w:rsidRDefault="00E138CF" w:rsidP="00E138CF">
      <w:pPr>
        <w:spacing w:line="360" w:lineRule="auto"/>
        <w:jc w:val="both"/>
        <w:rPr>
          <w:rFonts w:ascii="Arial" w:hAnsi="Arial" w:cs="Arial"/>
          <w:sz w:val="20"/>
          <w:szCs w:val="20"/>
        </w:rPr>
      </w:pPr>
    </w:p>
    <w:p w:rsidR="00E138CF" w:rsidRPr="001A73B2" w:rsidRDefault="00E138CF" w:rsidP="00E138CF">
      <w:pPr>
        <w:spacing w:line="360" w:lineRule="auto"/>
        <w:jc w:val="both"/>
        <w:rPr>
          <w:rFonts w:ascii="Arial" w:hAnsi="Arial" w:cs="Arial"/>
          <w:sz w:val="20"/>
          <w:szCs w:val="20"/>
        </w:rPr>
      </w:pPr>
    </w:p>
    <w:p w:rsidR="00E138CF" w:rsidRPr="001A73B2" w:rsidRDefault="00E138CF" w:rsidP="00E138CF">
      <w:pPr>
        <w:spacing w:line="360" w:lineRule="auto"/>
        <w:jc w:val="both"/>
        <w:rPr>
          <w:rFonts w:ascii="Arial" w:hAnsi="Arial" w:cs="Arial"/>
          <w:sz w:val="20"/>
          <w:szCs w:val="20"/>
        </w:rPr>
      </w:pPr>
    </w:p>
    <w:p w:rsidR="00E138CF" w:rsidRPr="001A73B2" w:rsidRDefault="00E138CF" w:rsidP="00E138CF">
      <w:pPr>
        <w:spacing w:line="360" w:lineRule="auto"/>
        <w:jc w:val="both"/>
        <w:rPr>
          <w:rFonts w:ascii="Arial" w:hAnsi="Arial" w:cs="Arial"/>
          <w:sz w:val="20"/>
          <w:szCs w:val="20"/>
        </w:rPr>
      </w:pPr>
    </w:p>
    <w:p w:rsidR="00E138CF" w:rsidRPr="001A73B2" w:rsidRDefault="00E138CF" w:rsidP="00E138CF">
      <w:pPr>
        <w:spacing w:line="360" w:lineRule="auto"/>
        <w:jc w:val="both"/>
        <w:rPr>
          <w:rFonts w:ascii="Arial" w:hAnsi="Arial" w:cs="Arial"/>
          <w:sz w:val="20"/>
          <w:szCs w:val="20"/>
        </w:rPr>
      </w:pPr>
    </w:p>
    <w:p w:rsidR="00E138CF" w:rsidRPr="001A73B2" w:rsidRDefault="00E138CF" w:rsidP="00E138CF">
      <w:pPr>
        <w:spacing w:line="360" w:lineRule="auto"/>
        <w:jc w:val="both"/>
        <w:rPr>
          <w:rFonts w:ascii="Arial" w:hAnsi="Arial" w:cs="Arial"/>
          <w:sz w:val="20"/>
          <w:szCs w:val="20"/>
        </w:rPr>
      </w:pPr>
      <w:r w:rsidRPr="001A73B2">
        <w:rPr>
          <w:rFonts w:ascii="Arial" w:hAnsi="Arial" w:cs="Arial"/>
          <w:noProof/>
          <w:sz w:val="20"/>
          <w:szCs w:val="20"/>
          <w:lang w:eastAsia="pl-PL"/>
        </w:rPr>
        <mc:AlternateContent>
          <mc:Choice Requires="wps">
            <w:drawing>
              <wp:anchor distT="4294967293" distB="4294967293" distL="114300" distR="114300" simplePos="0" relativeHeight="251668480" behindDoc="0" locked="0" layoutInCell="1" allowOverlap="1" wp14:anchorId="2ECFB2A0" wp14:editId="7104792B">
                <wp:simplePos x="0" y="0"/>
                <wp:positionH relativeFrom="column">
                  <wp:posOffset>986790</wp:posOffset>
                </wp:positionH>
                <wp:positionV relativeFrom="paragraph">
                  <wp:posOffset>8811259</wp:posOffset>
                </wp:positionV>
                <wp:extent cx="555625" cy="0"/>
                <wp:effectExtent l="0" t="0" r="15875" b="19050"/>
                <wp:wrapNone/>
                <wp:docPr id="14" name="Łącznik prostoliniowy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56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688FDC" id="Łącznik prostoliniowy 14" o:spid="_x0000_s1026" style="position:absolute;flip:y;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7.7pt,693.8pt" to="121.45pt,6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" strokecolor="#4a7ebb">
                <o:lock v:ext="edit" shapetype="f"/>
              </v:line>
            </w:pict>
          </mc:Fallback>
        </mc:AlternateContent>
      </w:r>
    </w:p>
    <w:p w:rsidR="00E138CF" w:rsidRPr="001A73B2" w:rsidRDefault="00E138CF" w:rsidP="00E138CF">
      <w:pPr>
        <w:spacing w:after="0" w:line="360" w:lineRule="auto"/>
        <w:jc w:val="both"/>
        <w:rPr>
          <w:rFonts w:ascii="Arial" w:hAnsi="Arial" w:cs="Arial"/>
          <w:sz w:val="20"/>
          <w:szCs w:val="20"/>
        </w:rPr>
      </w:pPr>
    </w:p>
    <w:p w:rsidR="00E138CF" w:rsidRPr="001A73B2" w:rsidRDefault="00E138CF" w:rsidP="00E138CF">
      <w:pPr>
        <w:spacing w:after="0" w:line="240" w:lineRule="auto"/>
        <w:rPr>
          <w:rFonts w:ascii="Arial" w:hAnsi="Arial" w:cs="Arial"/>
          <w:sz w:val="20"/>
          <w:szCs w:val="20"/>
        </w:rPr>
      </w:pPr>
      <w:r w:rsidRPr="001A73B2">
        <w:rPr>
          <w:rFonts w:ascii="Arial" w:hAnsi="Arial" w:cs="Arial"/>
          <w:sz w:val="20"/>
          <w:szCs w:val="20"/>
        </w:rPr>
        <w:br w:type="page"/>
      </w:r>
    </w:p>
    <w:p w:rsidR="00E138CF" w:rsidRPr="001A73B2" w:rsidRDefault="00E138CF" w:rsidP="00E138CF">
      <w:pPr>
        <w:spacing w:after="0" w:line="360" w:lineRule="auto"/>
        <w:jc w:val="both"/>
        <w:rPr>
          <w:rFonts w:ascii="Arial" w:hAnsi="Arial" w:cs="Arial"/>
          <w:sz w:val="20"/>
          <w:szCs w:val="20"/>
        </w:rPr>
      </w:pPr>
    </w:p>
    <w:p w:rsidR="00E138CF" w:rsidRPr="001A73B2" w:rsidRDefault="00E138CF" w:rsidP="00E138CF">
      <w:pPr>
        <w:pStyle w:val="Nagwek2"/>
        <w:numPr>
          <w:ilvl w:val="1"/>
          <w:numId w:val="4"/>
        </w:numPr>
        <w:spacing w:line="360" w:lineRule="auto"/>
        <w:ind w:hanging="5038"/>
        <w:rPr>
          <w:rFonts w:cs="Arial"/>
          <w:sz w:val="20"/>
          <w:szCs w:val="20"/>
        </w:rPr>
      </w:pPr>
      <w:bookmarkStart w:id="21" w:name="_Toc442167345"/>
      <w:bookmarkStart w:id="22" w:name="_Toc500840438"/>
      <w:r w:rsidRPr="001A73B2">
        <w:rPr>
          <w:rFonts w:cs="Arial"/>
          <w:sz w:val="20"/>
          <w:szCs w:val="20"/>
        </w:rPr>
        <w:t>Osoba odpowiedzialna ochronę.</w:t>
      </w:r>
      <w:bookmarkEnd w:id="21"/>
      <w:bookmarkEnd w:id="22"/>
    </w:p>
    <w:p w:rsidR="00E138CF" w:rsidRPr="001A73B2" w:rsidRDefault="00E138CF" w:rsidP="00E138CF">
      <w:pPr>
        <w:rPr>
          <w:rFonts w:ascii="Arial" w:hAnsi="Arial" w:cs="Arial"/>
          <w:sz w:val="20"/>
          <w:szCs w:val="20"/>
        </w:rPr>
      </w:pPr>
    </w:p>
    <w:p w:rsidR="00E138CF" w:rsidRPr="001A73B2" w:rsidRDefault="00E138CF" w:rsidP="00E138CF">
      <w:pPr>
        <w:spacing w:after="120" w:line="360" w:lineRule="auto"/>
        <w:ind w:firstLine="708"/>
        <w:jc w:val="both"/>
        <w:rPr>
          <w:rFonts w:ascii="Arial" w:hAnsi="Arial" w:cs="Arial"/>
          <w:sz w:val="20"/>
          <w:szCs w:val="20"/>
        </w:rPr>
      </w:pPr>
      <w:r w:rsidRPr="001A73B2">
        <w:rPr>
          <w:rFonts w:ascii="Arial" w:hAnsi="Arial" w:cs="Arial"/>
          <w:sz w:val="20"/>
          <w:szCs w:val="20"/>
        </w:rPr>
        <w:t>Za ochronę przedsiębiorstwa w zakresie ochrony lotnictwa cywilnego odpowiedzialny jest Kierownik ds. Ochrony Znanego Nadawcy (Security Manager). Kierownik ds. Ochrony Znanego Nadawcy może powierzyć część swoich uprawnień wyznaczonemu pracownikowi zajmującemu odpowiednie do zakresu uprawnień stanowisko i posiadającemu odpowiednie kwalifikacje.</w:t>
      </w:r>
    </w:p>
    <w:p w:rsidR="00E138CF" w:rsidRPr="001A73B2" w:rsidRDefault="00E138CF" w:rsidP="00E138CF">
      <w:pPr>
        <w:spacing w:after="0" w:line="360" w:lineRule="auto"/>
        <w:jc w:val="both"/>
        <w:rPr>
          <w:rFonts w:ascii="Arial" w:hAnsi="Arial" w:cs="Arial"/>
          <w:color w:val="FF0000"/>
          <w:sz w:val="20"/>
          <w:szCs w:val="20"/>
          <w:lang w:eastAsia="pl-PL"/>
        </w:rPr>
      </w:pPr>
      <w:r w:rsidRPr="001A73B2">
        <w:rPr>
          <w:rFonts w:ascii="Arial" w:hAnsi="Arial" w:cs="Arial"/>
          <w:color w:val="FF0000"/>
          <w:sz w:val="20"/>
          <w:szCs w:val="20"/>
        </w:rPr>
        <w:t xml:space="preserve">Kierownik ds. Ochrony: </w:t>
      </w:r>
      <w:r w:rsidRPr="001A73B2">
        <w:rPr>
          <w:rFonts w:ascii="Arial" w:hAnsi="Arial" w:cs="Arial"/>
          <w:color w:val="FF0000"/>
          <w:sz w:val="20"/>
          <w:szCs w:val="20"/>
          <w:lang w:eastAsia="pl-PL"/>
        </w:rPr>
        <w:t>……………………</w:t>
      </w:r>
      <w:r w:rsidR="004227D8">
        <w:rPr>
          <w:rFonts w:ascii="Arial" w:hAnsi="Arial" w:cs="Arial"/>
          <w:color w:val="FF0000"/>
          <w:sz w:val="20"/>
          <w:szCs w:val="20"/>
          <w:lang w:eastAsia="pl-PL"/>
        </w:rPr>
        <w:t>……………..</w:t>
      </w:r>
    </w:p>
    <w:p w:rsidR="00E138CF" w:rsidRPr="001A73B2" w:rsidRDefault="00E138CF" w:rsidP="00E138CF">
      <w:pPr>
        <w:spacing w:after="0" w:line="360" w:lineRule="auto"/>
        <w:jc w:val="both"/>
        <w:rPr>
          <w:rFonts w:ascii="Arial" w:hAnsi="Arial" w:cs="Arial"/>
          <w:color w:val="FF0000"/>
          <w:sz w:val="20"/>
          <w:szCs w:val="20"/>
          <w:lang w:eastAsia="pl-PL"/>
        </w:rPr>
      </w:pPr>
      <w:r w:rsidRPr="001A73B2">
        <w:rPr>
          <w:rFonts w:ascii="Arial" w:hAnsi="Arial" w:cs="Arial"/>
          <w:color w:val="FF0000"/>
          <w:sz w:val="20"/>
          <w:szCs w:val="20"/>
          <w:lang w:eastAsia="pl-PL"/>
        </w:rPr>
        <w:t>Stanowisko służbowe: ………………</w:t>
      </w:r>
      <w:r w:rsidR="004227D8">
        <w:rPr>
          <w:rFonts w:ascii="Arial" w:hAnsi="Arial" w:cs="Arial"/>
          <w:color w:val="FF0000"/>
          <w:sz w:val="20"/>
          <w:szCs w:val="20"/>
          <w:lang w:eastAsia="pl-PL"/>
        </w:rPr>
        <w:t>……………………</w:t>
      </w:r>
    </w:p>
    <w:p w:rsidR="00E138CF" w:rsidRPr="001A73B2" w:rsidRDefault="00E138CF" w:rsidP="00E138CF">
      <w:pPr>
        <w:spacing w:after="0" w:line="360" w:lineRule="auto"/>
        <w:jc w:val="both"/>
        <w:rPr>
          <w:rFonts w:ascii="Arial" w:hAnsi="Arial" w:cs="Arial"/>
          <w:color w:val="FF0000"/>
          <w:sz w:val="20"/>
          <w:szCs w:val="20"/>
          <w:lang w:eastAsia="pl-PL"/>
        </w:rPr>
      </w:pPr>
      <w:r w:rsidRPr="001A73B2">
        <w:rPr>
          <w:rFonts w:ascii="Arial" w:hAnsi="Arial" w:cs="Arial"/>
          <w:color w:val="FF0000"/>
          <w:sz w:val="20"/>
          <w:szCs w:val="20"/>
          <w:lang w:eastAsia="pl-PL"/>
        </w:rPr>
        <w:t>Tel.</w:t>
      </w:r>
      <w:r w:rsidR="004227D8">
        <w:rPr>
          <w:rFonts w:ascii="Arial" w:hAnsi="Arial" w:cs="Arial"/>
          <w:color w:val="FF0000"/>
          <w:sz w:val="20"/>
          <w:szCs w:val="20"/>
          <w:lang w:eastAsia="pl-PL"/>
        </w:rPr>
        <w:t xml:space="preserve"> stacjonarny/komórkowy</w:t>
      </w:r>
      <w:r w:rsidRPr="001A73B2">
        <w:rPr>
          <w:rFonts w:ascii="Arial" w:hAnsi="Arial" w:cs="Arial"/>
          <w:color w:val="FF0000"/>
          <w:sz w:val="20"/>
          <w:szCs w:val="20"/>
          <w:lang w:eastAsia="pl-PL"/>
        </w:rPr>
        <w:t>: …………………………</w:t>
      </w:r>
      <w:r w:rsidR="004227D8">
        <w:rPr>
          <w:rFonts w:ascii="Arial" w:hAnsi="Arial" w:cs="Arial"/>
          <w:color w:val="FF0000"/>
          <w:sz w:val="20"/>
          <w:szCs w:val="20"/>
          <w:lang w:eastAsia="pl-PL"/>
        </w:rPr>
        <w:t>…..</w:t>
      </w:r>
    </w:p>
    <w:p w:rsidR="00E138CF" w:rsidRPr="001A73B2" w:rsidRDefault="00E138CF" w:rsidP="00E138CF">
      <w:pPr>
        <w:spacing w:after="0" w:line="360" w:lineRule="auto"/>
        <w:jc w:val="both"/>
        <w:rPr>
          <w:rFonts w:ascii="Arial" w:hAnsi="Arial" w:cs="Arial"/>
          <w:color w:val="FF0000"/>
          <w:sz w:val="20"/>
          <w:szCs w:val="20"/>
          <w:u w:val="single"/>
          <w:lang w:eastAsia="pl-PL"/>
        </w:rPr>
      </w:pPr>
      <w:r w:rsidRPr="001A73B2">
        <w:rPr>
          <w:rFonts w:ascii="Arial" w:hAnsi="Arial" w:cs="Arial"/>
          <w:color w:val="FF0000"/>
          <w:sz w:val="20"/>
          <w:szCs w:val="20"/>
          <w:lang w:eastAsia="pl-PL"/>
        </w:rPr>
        <w:t xml:space="preserve">Adres e-mail: </w:t>
      </w:r>
      <w:hyperlink r:id="rId30" w:history="1">
        <w:r w:rsidRPr="00121F8C">
          <w:rPr>
            <w:rStyle w:val="Hipercze"/>
            <w:rFonts w:ascii="Arial" w:hAnsi="Arial" w:cs="Arial"/>
            <w:color w:val="FF0000"/>
            <w:sz w:val="20"/>
            <w:szCs w:val="20"/>
            <w:u w:val="none"/>
            <w:lang w:eastAsia="pl-PL"/>
          </w:rPr>
          <w:t>…………………………………..</w:t>
        </w:r>
      </w:hyperlink>
      <w:r w:rsidR="004227D8" w:rsidRPr="00121F8C">
        <w:rPr>
          <w:rStyle w:val="Hipercze"/>
          <w:rFonts w:ascii="Arial" w:hAnsi="Arial" w:cs="Arial"/>
          <w:color w:val="FF0000"/>
          <w:sz w:val="20"/>
          <w:szCs w:val="20"/>
          <w:u w:val="none"/>
          <w:lang w:eastAsia="pl-PL"/>
        </w:rPr>
        <w:t>................</w:t>
      </w:r>
    </w:p>
    <w:p w:rsidR="00E138CF" w:rsidRPr="001A73B2" w:rsidRDefault="00E138CF" w:rsidP="00E138CF">
      <w:pPr>
        <w:spacing w:after="120" w:line="360" w:lineRule="auto"/>
        <w:jc w:val="both"/>
        <w:rPr>
          <w:rFonts w:ascii="Arial" w:hAnsi="Arial" w:cs="Arial"/>
          <w:color w:val="FF0000"/>
          <w:sz w:val="20"/>
          <w:szCs w:val="20"/>
        </w:rPr>
      </w:pPr>
    </w:p>
    <w:p w:rsidR="004227D8" w:rsidRPr="001A73B2" w:rsidRDefault="004227D8" w:rsidP="004227D8">
      <w:pPr>
        <w:spacing w:after="0" w:line="360" w:lineRule="auto"/>
        <w:jc w:val="both"/>
        <w:rPr>
          <w:rFonts w:ascii="Arial" w:hAnsi="Arial" w:cs="Arial"/>
          <w:color w:val="FF0000"/>
          <w:sz w:val="20"/>
          <w:szCs w:val="20"/>
          <w:lang w:eastAsia="pl-PL"/>
        </w:rPr>
      </w:pPr>
      <w:r>
        <w:rPr>
          <w:rFonts w:ascii="Arial" w:hAnsi="Arial" w:cs="Arial"/>
          <w:color w:val="FF0000"/>
          <w:sz w:val="20"/>
          <w:szCs w:val="20"/>
        </w:rPr>
        <w:t xml:space="preserve">Zastępca </w:t>
      </w:r>
      <w:r w:rsidRPr="001A73B2">
        <w:rPr>
          <w:rFonts w:ascii="Arial" w:hAnsi="Arial" w:cs="Arial"/>
          <w:color w:val="FF0000"/>
          <w:sz w:val="20"/>
          <w:szCs w:val="20"/>
        </w:rPr>
        <w:t>Kierownik</w:t>
      </w:r>
      <w:r>
        <w:rPr>
          <w:rFonts w:ascii="Arial" w:hAnsi="Arial" w:cs="Arial"/>
          <w:color w:val="FF0000"/>
          <w:sz w:val="20"/>
          <w:szCs w:val="20"/>
        </w:rPr>
        <w:t>a</w:t>
      </w:r>
      <w:r w:rsidRPr="001A73B2">
        <w:rPr>
          <w:rFonts w:ascii="Arial" w:hAnsi="Arial" w:cs="Arial"/>
          <w:color w:val="FF0000"/>
          <w:sz w:val="20"/>
          <w:szCs w:val="20"/>
        </w:rPr>
        <w:t xml:space="preserve"> ds. Ochrony: </w:t>
      </w:r>
      <w:r w:rsidRPr="001A73B2">
        <w:rPr>
          <w:rFonts w:ascii="Arial" w:hAnsi="Arial" w:cs="Arial"/>
          <w:color w:val="FF0000"/>
          <w:sz w:val="20"/>
          <w:szCs w:val="20"/>
          <w:lang w:eastAsia="pl-PL"/>
        </w:rPr>
        <w:t>……………………</w:t>
      </w:r>
      <w:r>
        <w:rPr>
          <w:rFonts w:ascii="Arial" w:hAnsi="Arial" w:cs="Arial"/>
          <w:color w:val="FF0000"/>
          <w:sz w:val="20"/>
          <w:szCs w:val="20"/>
          <w:lang w:eastAsia="pl-PL"/>
        </w:rPr>
        <w:t>…</w:t>
      </w:r>
    </w:p>
    <w:p w:rsidR="004227D8" w:rsidRPr="001A73B2" w:rsidRDefault="004227D8" w:rsidP="004227D8">
      <w:pPr>
        <w:spacing w:after="0" w:line="360" w:lineRule="auto"/>
        <w:jc w:val="both"/>
        <w:rPr>
          <w:rFonts w:ascii="Arial" w:hAnsi="Arial" w:cs="Arial"/>
          <w:color w:val="FF0000"/>
          <w:sz w:val="20"/>
          <w:szCs w:val="20"/>
          <w:lang w:eastAsia="pl-PL"/>
        </w:rPr>
      </w:pPr>
      <w:r w:rsidRPr="001A73B2">
        <w:rPr>
          <w:rFonts w:ascii="Arial" w:hAnsi="Arial" w:cs="Arial"/>
          <w:color w:val="FF0000"/>
          <w:sz w:val="20"/>
          <w:szCs w:val="20"/>
          <w:lang w:eastAsia="pl-PL"/>
        </w:rPr>
        <w:t>Stanowisko służbowe: ………………</w:t>
      </w:r>
      <w:r>
        <w:rPr>
          <w:rFonts w:ascii="Arial" w:hAnsi="Arial" w:cs="Arial"/>
          <w:color w:val="FF0000"/>
          <w:sz w:val="20"/>
          <w:szCs w:val="20"/>
          <w:lang w:eastAsia="pl-PL"/>
        </w:rPr>
        <w:t>……………………</w:t>
      </w:r>
    </w:p>
    <w:p w:rsidR="004227D8" w:rsidRPr="001A73B2" w:rsidRDefault="004227D8" w:rsidP="004227D8">
      <w:pPr>
        <w:spacing w:after="0" w:line="360" w:lineRule="auto"/>
        <w:jc w:val="both"/>
        <w:rPr>
          <w:rFonts w:ascii="Arial" w:hAnsi="Arial" w:cs="Arial"/>
          <w:color w:val="FF0000"/>
          <w:sz w:val="20"/>
          <w:szCs w:val="20"/>
          <w:lang w:eastAsia="pl-PL"/>
        </w:rPr>
      </w:pPr>
      <w:r w:rsidRPr="001A73B2">
        <w:rPr>
          <w:rFonts w:ascii="Arial" w:hAnsi="Arial" w:cs="Arial"/>
          <w:color w:val="FF0000"/>
          <w:sz w:val="20"/>
          <w:szCs w:val="20"/>
          <w:lang w:eastAsia="pl-PL"/>
        </w:rPr>
        <w:t>Tel.</w:t>
      </w:r>
      <w:r>
        <w:rPr>
          <w:rFonts w:ascii="Arial" w:hAnsi="Arial" w:cs="Arial"/>
          <w:color w:val="FF0000"/>
          <w:sz w:val="20"/>
          <w:szCs w:val="20"/>
          <w:lang w:eastAsia="pl-PL"/>
        </w:rPr>
        <w:t xml:space="preserve"> stacjonarny/komórkowy</w:t>
      </w:r>
      <w:r w:rsidRPr="001A73B2">
        <w:rPr>
          <w:rFonts w:ascii="Arial" w:hAnsi="Arial" w:cs="Arial"/>
          <w:color w:val="FF0000"/>
          <w:sz w:val="20"/>
          <w:szCs w:val="20"/>
          <w:lang w:eastAsia="pl-PL"/>
        </w:rPr>
        <w:t>: …………………………</w:t>
      </w:r>
      <w:r>
        <w:rPr>
          <w:rFonts w:ascii="Arial" w:hAnsi="Arial" w:cs="Arial"/>
          <w:color w:val="FF0000"/>
          <w:sz w:val="20"/>
          <w:szCs w:val="20"/>
          <w:lang w:eastAsia="pl-PL"/>
        </w:rPr>
        <w:t>…..</w:t>
      </w:r>
    </w:p>
    <w:p w:rsidR="004227D8" w:rsidRPr="00121F8C" w:rsidRDefault="004227D8" w:rsidP="004227D8">
      <w:pPr>
        <w:spacing w:after="0" w:line="360" w:lineRule="auto"/>
        <w:jc w:val="both"/>
        <w:rPr>
          <w:rFonts w:ascii="Arial" w:hAnsi="Arial" w:cs="Arial"/>
          <w:color w:val="FF0000"/>
          <w:sz w:val="20"/>
          <w:szCs w:val="20"/>
          <w:lang w:eastAsia="pl-PL"/>
        </w:rPr>
      </w:pPr>
      <w:r w:rsidRPr="001A73B2">
        <w:rPr>
          <w:rFonts w:ascii="Arial" w:hAnsi="Arial" w:cs="Arial"/>
          <w:color w:val="FF0000"/>
          <w:sz w:val="20"/>
          <w:szCs w:val="20"/>
          <w:lang w:eastAsia="pl-PL"/>
        </w:rPr>
        <w:t xml:space="preserve">Adres e-mail: </w:t>
      </w:r>
      <w:hyperlink r:id="rId31" w:history="1">
        <w:r w:rsidRPr="00121F8C">
          <w:rPr>
            <w:rStyle w:val="Hipercze"/>
            <w:rFonts w:ascii="Arial" w:hAnsi="Arial" w:cs="Arial"/>
            <w:color w:val="FF0000"/>
            <w:sz w:val="20"/>
            <w:szCs w:val="20"/>
            <w:u w:val="none"/>
            <w:lang w:eastAsia="pl-PL"/>
          </w:rPr>
          <w:t>…………………………………..</w:t>
        </w:r>
      </w:hyperlink>
      <w:r w:rsidR="00121F8C" w:rsidRPr="00121F8C">
        <w:rPr>
          <w:rStyle w:val="Hipercze"/>
          <w:rFonts w:ascii="Arial" w:hAnsi="Arial" w:cs="Arial"/>
          <w:color w:val="FF0000"/>
          <w:sz w:val="20"/>
          <w:szCs w:val="20"/>
          <w:u w:val="none"/>
          <w:lang w:eastAsia="pl-PL"/>
        </w:rPr>
        <w:t>.............</w:t>
      </w:r>
    </w:p>
    <w:p w:rsidR="00E138CF" w:rsidRPr="001A73B2" w:rsidRDefault="00E138CF" w:rsidP="00E138CF">
      <w:pPr>
        <w:spacing w:after="0" w:line="360" w:lineRule="auto"/>
        <w:jc w:val="both"/>
        <w:rPr>
          <w:rFonts w:ascii="Arial" w:hAnsi="Arial" w:cs="Arial"/>
          <w:sz w:val="20"/>
          <w:szCs w:val="20"/>
        </w:rPr>
      </w:pPr>
    </w:p>
    <w:p w:rsidR="00E138CF" w:rsidRPr="001A73B2" w:rsidRDefault="00E138CF" w:rsidP="00E138CF">
      <w:pPr>
        <w:spacing w:after="120" w:line="360" w:lineRule="auto"/>
        <w:jc w:val="both"/>
        <w:rPr>
          <w:rFonts w:ascii="Arial" w:hAnsi="Arial" w:cs="Arial"/>
          <w:sz w:val="20"/>
          <w:szCs w:val="20"/>
        </w:rPr>
      </w:pPr>
      <w:r w:rsidRPr="001A73B2">
        <w:rPr>
          <w:rFonts w:ascii="Arial" w:hAnsi="Arial" w:cs="Arial"/>
          <w:sz w:val="20"/>
          <w:szCs w:val="20"/>
        </w:rPr>
        <w:t>Kierownik ds. Ochrony Znanego Nadawcy jest zobowiązany w szczególności do:</w:t>
      </w:r>
    </w:p>
    <w:p w:rsidR="00E138CF" w:rsidRPr="001A73B2" w:rsidRDefault="00E138CF" w:rsidP="00E138CF">
      <w:pPr>
        <w:pStyle w:val="Kolorowalistaakcent11"/>
        <w:numPr>
          <w:ilvl w:val="0"/>
          <w:numId w:val="3"/>
        </w:numPr>
        <w:spacing w:after="0" w:line="360" w:lineRule="auto"/>
        <w:ind w:left="714" w:hanging="357"/>
        <w:jc w:val="both"/>
        <w:rPr>
          <w:rFonts w:ascii="Arial" w:hAnsi="Arial" w:cs="Arial"/>
          <w:sz w:val="20"/>
          <w:szCs w:val="20"/>
        </w:rPr>
      </w:pPr>
      <w:r w:rsidRPr="001A73B2">
        <w:rPr>
          <w:rFonts w:ascii="Arial" w:hAnsi="Arial" w:cs="Arial"/>
          <w:sz w:val="20"/>
          <w:szCs w:val="20"/>
        </w:rPr>
        <w:t xml:space="preserve">opracowania, realizacji i aktualizacji Programu Ochrony </w:t>
      </w:r>
      <w:r w:rsidR="004F3363">
        <w:rPr>
          <w:rFonts w:ascii="Arial" w:eastAsia="Times New Roman" w:hAnsi="Arial" w:cs="Arial"/>
          <w:sz w:val="20"/>
          <w:szCs w:val="20"/>
          <w:lang w:eastAsia="pl-PL"/>
        </w:rPr>
        <w:t>Znanego Nadawcy;</w:t>
      </w:r>
    </w:p>
    <w:p w:rsidR="00E138CF" w:rsidRPr="001A73B2" w:rsidRDefault="00506BB7" w:rsidP="00E138CF">
      <w:pPr>
        <w:pStyle w:val="Kolorowalistaakcent11"/>
        <w:numPr>
          <w:ilvl w:val="0"/>
          <w:numId w:val="3"/>
        </w:numPr>
        <w:spacing w:after="0" w:line="360" w:lineRule="auto"/>
        <w:ind w:left="714" w:hanging="357"/>
        <w:jc w:val="both"/>
        <w:rPr>
          <w:rFonts w:ascii="Arial" w:hAnsi="Arial" w:cs="Arial"/>
          <w:sz w:val="20"/>
          <w:szCs w:val="20"/>
        </w:rPr>
      </w:pPr>
      <w:r w:rsidRPr="001A73B2">
        <w:rPr>
          <w:rFonts w:ascii="Arial" w:hAnsi="Arial" w:cs="Arial"/>
          <w:sz w:val="20"/>
          <w:szCs w:val="20"/>
        </w:rPr>
        <w:t>zapewnieni</w:t>
      </w:r>
      <w:r>
        <w:rPr>
          <w:rFonts w:ascii="Arial" w:hAnsi="Arial" w:cs="Arial"/>
          <w:sz w:val="20"/>
          <w:szCs w:val="20"/>
        </w:rPr>
        <w:t>a</w:t>
      </w:r>
      <w:r w:rsidRPr="001A73B2">
        <w:rPr>
          <w:rFonts w:ascii="Arial" w:hAnsi="Arial" w:cs="Arial"/>
          <w:sz w:val="20"/>
          <w:szCs w:val="20"/>
        </w:rPr>
        <w:t xml:space="preserve"> </w:t>
      </w:r>
      <w:r w:rsidR="00E138CF" w:rsidRPr="001A73B2">
        <w:rPr>
          <w:rFonts w:ascii="Arial" w:hAnsi="Arial" w:cs="Arial"/>
          <w:sz w:val="20"/>
          <w:szCs w:val="20"/>
        </w:rPr>
        <w:t>wdrożenia postanowień Programu Ochrony i jego procedur</w:t>
      </w:r>
      <w:r w:rsidR="004F3363">
        <w:rPr>
          <w:rFonts w:ascii="Arial" w:hAnsi="Arial" w:cs="Arial"/>
          <w:sz w:val="20"/>
          <w:szCs w:val="20"/>
        </w:rPr>
        <w:t>;</w:t>
      </w:r>
    </w:p>
    <w:p w:rsidR="00E138CF" w:rsidRPr="001A73B2" w:rsidRDefault="00B61868" w:rsidP="00E138CF">
      <w:pPr>
        <w:pStyle w:val="Kolorowalistaakcent11"/>
        <w:numPr>
          <w:ilvl w:val="0"/>
          <w:numId w:val="3"/>
        </w:numPr>
        <w:spacing w:after="0" w:line="360" w:lineRule="auto"/>
        <w:ind w:left="714" w:hanging="357"/>
        <w:jc w:val="both"/>
        <w:rPr>
          <w:rFonts w:ascii="Arial" w:hAnsi="Arial" w:cs="Arial"/>
          <w:sz w:val="20"/>
          <w:szCs w:val="20"/>
        </w:rPr>
      </w:pPr>
      <w:r>
        <w:rPr>
          <w:rFonts w:ascii="Arial" w:hAnsi="Arial" w:cs="Arial"/>
          <w:sz w:val="20"/>
          <w:szCs w:val="20"/>
        </w:rPr>
        <w:t>zapewnienia realizacji wewnętrznej kontroli zgodności</w:t>
      </w:r>
      <w:r w:rsidR="004F3363">
        <w:rPr>
          <w:rFonts w:ascii="Arial" w:hAnsi="Arial" w:cs="Arial"/>
          <w:sz w:val="20"/>
          <w:szCs w:val="20"/>
        </w:rPr>
        <w:t>;</w:t>
      </w:r>
    </w:p>
    <w:p w:rsidR="00E138CF" w:rsidRPr="001A73B2" w:rsidRDefault="00506BB7" w:rsidP="00E138CF">
      <w:pPr>
        <w:pStyle w:val="Kolorowalistaakcent11"/>
        <w:numPr>
          <w:ilvl w:val="0"/>
          <w:numId w:val="3"/>
        </w:numPr>
        <w:spacing w:after="0" w:line="360" w:lineRule="auto"/>
        <w:ind w:left="714" w:hanging="357"/>
        <w:jc w:val="both"/>
        <w:rPr>
          <w:rFonts w:ascii="Arial" w:hAnsi="Arial" w:cs="Arial"/>
          <w:sz w:val="20"/>
          <w:szCs w:val="20"/>
        </w:rPr>
      </w:pPr>
      <w:r>
        <w:rPr>
          <w:rFonts w:ascii="Arial" w:hAnsi="Arial" w:cs="Arial"/>
          <w:sz w:val="20"/>
          <w:szCs w:val="20"/>
        </w:rPr>
        <w:t xml:space="preserve">utrzymywania </w:t>
      </w:r>
      <w:r w:rsidR="00952A14" w:rsidRPr="001A73B2">
        <w:rPr>
          <w:rFonts w:ascii="Arial" w:hAnsi="Arial" w:cs="Arial"/>
          <w:sz w:val="20"/>
          <w:szCs w:val="20"/>
        </w:rPr>
        <w:t>kontakt</w:t>
      </w:r>
      <w:r w:rsidR="00952A14">
        <w:rPr>
          <w:rFonts w:ascii="Arial" w:hAnsi="Arial" w:cs="Arial"/>
          <w:sz w:val="20"/>
          <w:szCs w:val="20"/>
        </w:rPr>
        <w:t>ów</w:t>
      </w:r>
      <w:r w:rsidR="00952A14" w:rsidRPr="001A73B2">
        <w:rPr>
          <w:rFonts w:ascii="Arial" w:hAnsi="Arial" w:cs="Arial"/>
          <w:sz w:val="20"/>
          <w:szCs w:val="20"/>
        </w:rPr>
        <w:t xml:space="preserve"> </w:t>
      </w:r>
      <w:r w:rsidR="00E138CF" w:rsidRPr="001A73B2">
        <w:rPr>
          <w:rFonts w:ascii="Arial" w:hAnsi="Arial" w:cs="Arial"/>
          <w:sz w:val="20"/>
          <w:szCs w:val="20"/>
        </w:rPr>
        <w:t xml:space="preserve">w </w:t>
      </w:r>
      <w:r>
        <w:rPr>
          <w:rFonts w:ascii="Arial" w:hAnsi="Arial" w:cs="Arial"/>
          <w:sz w:val="20"/>
          <w:szCs w:val="20"/>
        </w:rPr>
        <w:t>zakresie</w:t>
      </w:r>
      <w:r w:rsidRPr="001A73B2">
        <w:rPr>
          <w:rFonts w:ascii="Arial" w:hAnsi="Arial" w:cs="Arial"/>
          <w:sz w:val="20"/>
          <w:szCs w:val="20"/>
        </w:rPr>
        <w:t xml:space="preserve"> </w:t>
      </w:r>
      <w:r w:rsidR="00E138CF" w:rsidRPr="001A73B2">
        <w:rPr>
          <w:rFonts w:ascii="Arial" w:hAnsi="Arial" w:cs="Arial"/>
          <w:sz w:val="20"/>
          <w:szCs w:val="20"/>
        </w:rPr>
        <w:t>ochrony i bezpieczeństwa przewozów z Departamentem Ochrony w Lotnictwie Cywilnym Urzędu Lotnictwa Cywilnego</w:t>
      </w:r>
      <w:r w:rsidR="004F3363">
        <w:rPr>
          <w:rFonts w:ascii="Arial" w:hAnsi="Arial" w:cs="Arial"/>
          <w:sz w:val="20"/>
          <w:szCs w:val="20"/>
        </w:rPr>
        <w:t>;</w:t>
      </w:r>
    </w:p>
    <w:p w:rsidR="00E138CF" w:rsidRPr="001A73B2" w:rsidRDefault="00892893" w:rsidP="00E138CF">
      <w:pPr>
        <w:pStyle w:val="Kolorowalistaakcent11"/>
        <w:numPr>
          <w:ilvl w:val="0"/>
          <w:numId w:val="3"/>
        </w:numPr>
        <w:spacing w:after="0" w:line="360" w:lineRule="auto"/>
        <w:ind w:left="714" w:hanging="357"/>
        <w:jc w:val="both"/>
        <w:rPr>
          <w:rFonts w:ascii="Arial" w:hAnsi="Arial" w:cs="Arial"/>
          <w:sz w:val="20"/>
          <w:szCs w:val="20"/>
        </w:rPr>
      </w:pPr>
      <w:r>
        <w:rPr>
          <w:rFonts w:ascii="Arial" w:hAnsi="Arial" w:cs="Arial"/>
          <w:sz w:val="20"/>
          <w:szCs w:val="20"/>
        </w:rPr>
        <w:t xml:space="preserve">sprawowania </w:t>
      </w:r>
      <w:r w:rsidRPr="001A73B2">
        <w:rPr>
          <w:rFonts w:ascii="Arial" w:hAnsi="Arial" w:cs="Arial"/>
          <w:sz w:val="20"/>
          <w:szCs w:val="20"/>
        </w:rPr>
        <w:t>nadz</w:t>
      </w:r>
      <w:r>
        <w:rPr>
          <w:rFonts w:ascii="Arial" w:hAnsi="Arial" w:cs="Arial"/>
          <w:sz w:val="20"/>
          <w:szCs w:val="20"/>
        </w:rPr>
        <w:t>oru</w:t>
      </w:r>
      <w:r w:rsidRPr="001A73B2">
        <w:rPr>
          <w:rFonts w:ascii="Arial" w:hAnsi="Arial" w:cs="Arial"/>
          <w:sz w:val="20"/>
          <w:szCs w:val="20"/>
        </w:rPr>
        <w:t xml:space="preserve"> </w:t>
      </w:r>
      <w:r w:rsidR="00E138CF" w:rsidRPr="001A73B2">
        <w:rPr>
          <w:rFonts w:ascii="Arial" w:hAnsi="Arial" w:cs="Arial"/>
          <w:sz w:val="20"/>
          <w:szCs w:val="20"/>
        </w:rPr>
        <w:t>nad f</w:t>
      </w:r>
      <w:r w:rsidR="004F3363">
        <w:rPr>
          <w:rFonts w:ascii="Arial" w:hAnsi="Arial" w:cs="Arial"/>
          <w:sz w:val="20"/>
          <w:szCs w:val="20"/>
        </w:rPr>
        <w:t>irmami działającymi na obszarze Znanego Nadawcy</w:t>
      </w:r>
      <w:r w:rsidR="00E138CF" w:rsidRPr="001A73B2">
        <w:rPr>
          <w:rFonts w:ascii="Arial" w:hAnsi="Arial" w:cs="Arial"/>
          <w:sz w:val="20"/>
          <w:szCs w:val="20"/>
        </w:rPr>
        <w:t xml:space="preserve"> na zlecenie oraz ochroną obiektów Spółki w ramach obowiązujących procedur na potrzeby znanego nadawcy</w:t>
      </w:r>
      <w:r w:rsidR="004F3363">
        <w:rPr>
          <w:rFonts w:ascii="Arial" w:hAnsi="Arial" w:cs="Arial"/>
          <w:sz w:val="20"/>
          <w:szCs w:val="20"/>
        </w:rPr>
        <w:t>;</w:t>
      </w:r>
    </w:p>
    <w:p w:rsidR="00E138CF" w:rsidRPr="001A73B2" w:rsidRDefault="00E138CF" w:rsidP="00E138CF">
      <w:pPr>
        <w:pStyle w:val="Kolorowalistaakcent11"/>
        <w:numPr>
          <w:ilvl w:val="0"/>
          <w:numId w:val="3"/>
        </w:numPr>
        <w:spacing w:after="0" w:line="360" w:lineRule="auto"/>
        <w:ind w:left="714" w:hanging="357"/>
        <w:jc w:val="both"/>
        <w:rPr>
          <w:rFonts w:ascii="Arial" w:hAnsi="Arial" w:cs="Arial"/>
          <w:sz w:val="20"/>
          <w:szCs w:val="20"/>
        </w:rPr>
      </w:pPr>
      <w:r w:rsidRPr="001A73B2">
        <w:rPr>
          <w:rFonts w:ascii="Arial" w:hAnsi="Arial" w:cs="Arial"/>
          <w:sz w:val="20"/>
          <w:szCs w:val="20"/>
        </w:rPr>
        <w:t>znajomości krajowych oraz unijnych uregulowań prawnych oraz procedur ochrony przed aktami bezprawnej ingerencji</w:t>
      </w:r>
      <w:r w:rsidR="004F3363">
        <w:rPr>
          <w:rFonts w:ascii="Arial" w:hAnsi="Arial" w:cs="Arial"/>
          <w:sz w:val="20"/>
          <w:szCs w:val="20"/>
        </w:rPr>
        <w:t>;</w:t>
      </w:r>
    </w:p>
    <w:p w:rsidR="00E138CF" w:rsidRPr="001A73B2" w:rsidRDefault="007B1790" w:rsidP="00E138CF">
      <w:pPr>
        <w:pStyle w:val="Kolorowalistaakcent11"/>
        <w:numPr>
          <w:ilvl w:val="0"/>
          <w:numId w:val="3"/>
        </w:numPr>
        <w:spacing w:after="0" w:line="360" w:lineRule="auto"/>
        <w:ind w:left="714" w:hanging="357"/>
        <w:jc w:val="both"/>
        <w:rPr>
          <w:rFonts w:ascii="Arial" w:hAnsi="Arial" w:cs="Arial"/>
          <w:sz w:val="20"/>
          <w:szCs w:val="20"/>
        </w:rPr>
      </w:pPr>
      <w:r w:rsidRPr="001A73B2">
        <w:rPr>
          <w:rFonts w:ascii="Arial" w:hAnsi="Arial" w:cs="Arial"/>
          <w:sz w:val="20"/>
          <w:szCs w:val="20"/>
        </w:rPr>
        <w:t>wnioskowani</w:t>
      </w:r>
      <w:r>
        <w:rPr>
          <w:rFonts w:ascii="Arial" w:hAnsi="Arial" w:cs="Arial"/>
          <w:sz w:val="20"/>
          <w:szCs w:val="20"/>
        </w:rPr>
        <w:t>a</w:t>
      </w:r>
      <w:r w:rsidRPr="001A73B2">
        <w:rPr>
          <w:rFonts w:ascii="Arial" w:hAnsi="Arial" w:cs="Arial"/>
          <w:sz w:val="20"/>
          <w:szCs w:val="20"/>
        </w:rPr>
        <w:t xml:space="preserve"> </w:t>
      </w:r>
      <w:r w:rsidR="00E138CF" w:rsidRPr="001A73B2">
        <w:rPr>
          <w:rFonts w:ascii="Arial" w:hAnsi="Arial" w:cs="Arial"/>
          <w:sz w:val="20"/>
          <w:szCs w:val="20"/>
        </w:rPr>
        <w:t xml:space="preserve">i </w:t>
      </w:r>
      <w:r w:rsidRPr="001A73B2">
        <w:rPr>
          <w:rFonts w:ascii="Arial" w:hAnsi="Arial" w:cs="Arial"/>
          <w:sz w:val="20"/>
          <w:szCs w:val="20"/>
        </w:rPr>
        <w:t>wdrażani</w:t>
      </w:r>
      <w:r>
        <w:rPr>
          <w:rFonts w:ascii="Arial" w:hAnsi="Arial" w:cs="Arial"/>
          <w:sz w:val="20"/>
          <w:szCs w:val="20"/>
        </w:rPr>
        <w:t>a</w:t>
      </w:r>
      <w:r w:rsidRPr="001A73B2">
        <w:rPr>
          <w:rFonts w:ascii="Arial" w:hAnsi="Arial" w:cs="Arial"/>
          <w:sz w:val="20"/>
          <w:szCs w:val="20"/>
        </w:rPr>
        <w:t xml:space="preserve"> </w:t>
      </w:r>
      <w:r w:rsidR="00E138CF" w:rsidRPr="001A73B2">
        <w:rPr>
          <w:rFonts w:ascii="Arial" w:hAnsi="Arial" w:cs="Arial"/>
          <w:sz w:val="20"/>
          <w:szCs w:val="20"/>
        </w:rPr>
        <w:t>nowych rozwiązań w obszarze ochrony lotnictwa cywilnego</w:t>
      </w:r>
      <w:r w:rsidR="00B61868">
        <w:rPr>
          <w:rFonts w:ascii="Arial" w:hAnsi="Arial" w:cs="Arial"/>
          <w:sz w:val="20"/>
          <w:szCs w:val="20"/>
        </w:rPr>
        <w:t xml:space="preserve"> w Przedsiębiorstwie</w:t>
      </w:r>
      <w:r w:rsidR="004F3363">
        <w:rPr>
          <w:rFonts w:ascii="Arial" w:hAnsi="Arial" w:cs="Arial"/>
          <w:sz w:val="20"/>
          <w:szCs w:val="20"/>
        </w:rPr>
        <w:t>;</w:t>
      </w:r>
    </w:p>
    <w:p w:rsidR="00E138CF" w:rsidRPr="001A73B2" w:rsidRDefault="007B1790" w:rsidP="00E138CF">
      <w:pPr>
        <w:pStyle w:val="Kolorowalistaakcent11"/>
        <w:numPr>
          <w:ilvl w:val="0"/>
          <w:numId w:val="3"/>
        </w:numPr>
        <w:spacing w:after="0" w:line="360" w:lineRule="auto"/>
        <w:ind w:left="714" w:hanging="357"/>
        <w:jc w:val="both"/>
        <w:rPr>
          <w:rFonts w:ascii="Arial" w:hAnsi="Arial" w:cs="Arial"/>
          <w:sz w:val="20"/>
          <w:szCs w:val="20"/>
        </w:rPr>
      </w:pPr>
      <w:r w:rsidRPr="001A73B2">
        <w:rPr>
          <w:rFonts w:ascii="Arial" w:hAnsi="Arial" w:cs="Arial"/>
          <w:sz w:val="20"/>
          <w:szCs w:val="20"/>
        </w:rPr>
        <w:t>informowani</w:t>
      </w:r>
      <w:r>
        <w:rPr>
          <w:rFonts w:ascii="Arial" w:hAnsi="Arial" w:cs="Arial"/>
          <w:sz w:val="20"/>
          <w:szCs w:val="20"/>
        </w:rPr>
        <w:t>a</w:t>
      </w:r>
      <w:r w:rsidRPr="001A73B2">
        <w:rPr>
          <w:rFonts w:ascii="Arial" w:hAnsi="Arial" w:cs="Arial"/>
          <w:sz w:val="20"/>
          <w:szCs w:val="20"/>
        </w:rPr>
        <w:t xml:space="preserve"> </w:t>
      </w:r>
      <w:r w:rsidR="004227D8">
        <w:rPr>
          <w:rFonts w:ascii="Arial" w:hAnsi="Arial" w:cs="Arial"/>
          <w:sz w:val="20"/>
          <w:szCs w:val="20"/>
        </w:rPr>
        <w:t xml:space="preserve">Prezesa Urzędu Lotnictwa Cywilnego </w:t>
      </w:r>
      <w:r w:rsidR="00E138CF" w:rsidRPr="001A73B2">
        <w:rPr>
          <w:rFonts w:ascii="Arial" w:hAnsi="Arial" w:cs="Arial"/>
          <w:sz w:val="20"/>
          <w:szCs w:val="20"/>
        </w:rPr>
        <w:t xml:space="preserve">oraz </w:t>
      </w:r>
      <w:r w:rsidR="004227D8">
        <w:rPr>
          <w:rFonts w:ascii="Arial" w:hAnsi="Arial" w:cs="Arial"/>
          <w:sz w:val="20"/>
          <w:szCs w:val="20"/>
        </w:rPr>
        <w:t>Agencji Bezpieczeństwa Wewnętrznego</w:t>
      </w:r>
      <w:r w:rsidR="00E138CF" w:rsidRPr="001A73B2">
        <w:rPr>
          <w:rFonts w:ascii="Arial" w:hAnsi="Arial" w:cs="Arial"/>
          <w:sz w:val="20"/>
          <w:szCs w:val="20"/>
        </w:rPr>
        <w:t xml:space="preserve"> o zagrożeniach w za</w:t>
      </w:r>
      <w:r w:rsidR="00B61868">
        <w:rPr>
          <w:rFonts w:ascii="Arial" w:hAnsi="Arial" w:cs="Arial"/>
          <w:sz w:val="20"/>
          <w:szCs w:val="20"/>
        </w:rPr>
        <w:t>kresie ochrony obsługi ładunków.</w:t>
      </w:r>
    </w:p>
    <w:p w:rsidR="00E138CF" w:rsidRPr="001A73B2" w:rsidRDefault="00E138CF" w:rsidP="00E138CF">
      <w:pPr>
        <w:pStyle w:val="Kolorowalistaakcent11"/>
        <w:spacing w:after="0" w:line="360" w:lineRule="auto"/>
        <w:jc w:val="both"/>
        <w:rPr>
          <w:rFonts w:ascii="Arial" w:hAnsi="Arial" w:cs="Arial"/>
          <w:sz w:val="20"/>
          <w:szCs w:val="20"/>
        </w:rPr>
      </w:pPr>
    </w:p>
    <w:p w:rsidR="00E138CF" w:rsidRPr="001A73B2" w:rsidRDefault="00E138CF" w:rsidP="00E138CF">
      <w:pPr>
        <w:spacing w:after="0" w:line="240" w:lineRule="auto"/>
        <w:rPr>
          <w:rFonts w:ascii="Arial" w:hAnsi="Arial" w:cs="Arial"/>
          <w:sz w:val="20"/>
          <w:szCs w:val="20"/>
        </w:rPr>
      </w:pPr>
      <w:r w:rsidRPr="001A73B2">
        <w:rPr>
          <w:rFonts w:ascii="Arial" w:hAnsi="Arial" w:cs="Arial"/>
          <w:sz w:val="20"/>
          <w:szCs w:val="20"/>
        </w:rPr>
        <w:br w:type="page"/>
      </w:r>
    </w:p>
    <w:p w:rsidR="00E138CF" w:rsidRPr="001A73B2" w:rsidRDefault="00E138CF" w:rsidP="00E138CF">
      <w:pPr>
        <w:pStyle w:val="Nagwek2"/>
        <w:spacing w:line="360" w:lineRule="auto"/>
        <w:rPr>
          <w:rFonts w:cs="Arial"/>
          <w:sz w:val="20"/>
          <w:szCs w:val="20"/>
        </w:rPr>
      </w:pPr>
      <w:bookmarkStart w:id="23" w:name="_Toc500840439"/>
      <w:r w:rsidRPr="001A73B2">
        <w:rPr>
          <w:rFonts w:cs="Arial"/>
          <w:sz w:val="20"/>
          <w:szCs w:val="20"/>
        </w:rPr>
        <w:lastRenderedPageBreak/>
        <w:t>Środki ochrony</w:t>
      </w:r>
      <w:bookmarkEnd w:id="23"/>
    </w:p>
    <w:p w:rsidR="00E138CF" w:rsidRPr="001A73B2" w:rsidRDefault="00E138CF" w:rsidP="00E138CF">
      <w:pPr>
        <w:pStyle w:val="Nagwek2"/>
        <w:numPr>
          <w:ilvl w:val="1"/>
          <w:numId w:val="4"/>
        </w:numPr>
        <w:spacing w:line="360" w:lineRule="auto"/>
        <w:ind w:hanging="4754"/>
        <w:rPr>
          <w:rFonts w:cs="Arial"/>
          <w:sz w:val="20"/>
          <w:szCs w:val="20"/>
        </w:rPr>
      </w:pPr>
      <w:bookmarkStart w:id="24" w:name="_Toc500840440"/>
      <w:r w:rsidRPr="001A73B2">
        <w:rPr>
          <w:rFonts w:cs="Arial"/>
          <w:sz w:val="20"/>
          <w:szCs w:val="20"/>
        </w:rPr>
        <w:t>Ochrona fizyczna</w:t>
      </w:r>
      <w:bookmarkEnd w:id="24"/>
    </w:p>
    <w:tbl>
      <w:tblPr>
        <w:tblStyle w:val="TableNormal"/>
        <w:tblW w:w="964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4"/>
      </w:tblGrid>
      <w:tr w:rsidR="00E138CF" w:rsidRPr="001A73B2" w:rsidTr="00006110">
        <w:trPr>
          <w:trHeight w:val="340"/>
        </w:trPr>
        <w:tc>
          <w:tcPr>
            <w:tcW w:w="9644" w:type="dxa"/>
            <w:vAlign w:val="center"/>
          </w:tcPr>
          <w:p w:rsidR="00EA03E3" w:rsidRDefault="00EA03E3" w:rsidP="00E138CF">
            <w:pPr>
              <w:pStyle w:val="TableParagraph"/>
              <w:ind w:left="84" w:right="74"/>
              <w:jc w:val="both"/>
              <w:rPr>
                <w:rFonts w:ascii="Arial" w:hAnsi="Arial" w:cs="Arial"/>
                <w:sz w:val="20"/>
                <w:szCs w:val="20"/>
                <w:lang w:val="pl-PL"/>
              </w:rPr>
            </w:pPr>
          </w:p>
          <w:p w:rsidR="00D5555E" w:rsidRDefault="00D92BF8" w:rsidP="00E138CF">
            <w:pPr>
              <w:pStyle w:val="TableParagraph"/>
              <w:ind w:left="84" w:right="74"/>
              <w:jc w:val="both"/>
              <w:rPr>
                <w:rFonts w:ascii="Arial" w:hAnsi="Arial" w:cs="Arial"/>
                <w:sz w:val="20"/>
                <w:szCs w:val="20"/>
                <w:lang w:val="pl-PL"/>
              </w:rPr>
            </w:pPr>
            <w:r w:rsidRPr="00517E36">
              <w:rPr>
                <w:rFonts w:ascii="Arial" w:hAnsi="Arial" w:cs="Arial"/>
                <w:sz w:val="20"/>
                <w:szCs w:val="20"/>
                <w:lang w:val="pl-PL"/>
              </w:rPr>
              <w:t>1.</w:t>
            </w:r>
            <w:r w:rsidR="00E138CF" w:rsidRPr="00517E36">
              <w:rPr>
                <w:rFonts w:ascii="Arial" w:hAnsi="Arial" w:cs="Arial"/>
                <w:sz w:val="20"/>
                <w:szCs w:val="20"/>
                <w:lang w:val="pl-PL"/>
              </w:rPr>
              <w:t xml:space="preserve"> </w:t>
            </w:r>
            <w:r w:rsidR="00D5555E">
              <w:rPr>
                <w:rFonts w:ascii="Arial" w:hAnsi="Arial" w:cs="Arial"/>
                <w:sz w:val="20"/>
                <w:szCs w:val="20"/>
                <w:lang w:val="pl-PL"/>
              </w:rPr>
              <w:t>Opis obiektów w lokalizacji Znanego Nadawcy</w:t>
            </w:r>
          </w:p>
          <w:p w:rsidR="00E138CF" w:rsidRPr="00517E36" w:rsidRDefault="00E138CF" w:rsidP="00E138CF">
            <w:pPr>
              <w:pStyle w:val="TableParagraph"/>
              <w:ind w:left="84" w:right="74"/>
              <w:jc w:val="both"/>
              <w:rPr>
                <w:rFonts w:ascii="Arial" w:eastAsia="Cambria" w:hAnsi="Arial" w:cs="Arial"/>
                <w:sz w:val="20"/>
                <w:szCs w:val="20"/>
                <w:lang w:val="pl-PL"/>
              </w:rPr>
            </w:pPr>
          </w:p>
        </w:tc>
      </w:tr>
      <w:tr w:rsidR="00517E36" w:rsidRPr="001A73B2" w:rsidTr="004F6ABE">
        <w:trPr>
          <w:trHeight w:val="818"/>
        </w:trPr>
        <w:tc>
          <w:tcPr>
            <w:tcW w:w="9644" w:type="dxa"/>
            <w:vAlign w:val="center"/>
          </w:tcPr>
          <w:p w:rsidR="00517E36" w:rsidRPr="00B61868" w:rsidRDefault="004F6ABE" w:rsidP="004F6ABE">
            <w:pPr>
              <w:pStyle w:val="TableParagraph"/>
              <w:ind w:right="70"/>
              <w:jc w:val="both"/>
              <w:rPr>
                <w:rFonts w:ascii="Arial" w:hAnsi="Arial" w:cs="Arial"/>
                <w:color w:val="FF0000"/>
                <w:sz w:val="20"/>
                <w:szCs w:val="20"/>
                <w:lang w:val="pl-PL"/>
              </w:rPr>
            </w:pPr>
            <w:r w:rsidRPr="004F6ABE">
              <w:rPr>
                <w:rFonts w:ascii="Arial" w:hAnsi="Arial" w:cs="Arial"/>
                <w:color w:val="FF0000"/>
                <w:sz w:val="20"/>
                <w:szCs w:val="20"/>
                <w:lang w:val="pl-PL"/>
              </w:rPr>
              <w:t>Krótki opis lokalizacji z uwzględnieniem konstrukcji budynków (np. obiekt kontenerowy, budynek murowany), przeznaczenia (np. produkcja, magazynowanie, handel) i powierzchni.</w:t>
            </w:r>
          </w:p>
        </w:tc>
      </w:tr>
      <w:tr w:rsidR="00D5555E" w:rsidRPr="001A73B2" w:rsidTr="00006110">
        <w:trPr>
          <w:trHeight w:val="1124"/>
        </w:trPr>
        <w:tc>
          <w:tcPr>
            <w:tcW w:w="9644" w:type="dxa"/>
            <w:vAlign w:val="center"/>
          </w:tcPr>
          <w:p w:rsidR="00D5555E" w:rsidRDefault="00D5555E" w:rsidP="00B61868">
            <w:pPr>
              <w:pStyle w:val="TableParagraph"/>
              <w:ind w:left="84" w:right="70"/>
              <w:jc w:val="both"/>
              <w:rPr>
                <w:rFonts w:ascii="Arial" w:hAnsi="Arial" w:cs="Arial"/>
                <w:sz w:val="20"/>
                <w:szCs w:val="20"/>
                <w:lang w:val="pl-PL"/>
              </w:rPr>
            </w:pPr>
            <w:r>
              <w:rPr>
                <w:rFonts w:ascii="Arial" w:hAnsi="Arial" w:cs="Arial"/>
                <w:sz w:val="20"/>
                <w:szCs w:val="20"/>
                <w:lang w:val="pl-PL"/>
              </w:rPr>
              <w:t>2. Opis ogrodzenia</w:t>
            </w:r>
          </w:p>
        </w:tc>
      </w:tr>
      <w:tr w:rsidR="00852575" w:rsidRPr="001A73B2" w:rsidTr="00A11568">
        <w:trPr>
          <w:trHeight w:val="737"/>
        </w:trPr>
        <w:tc>
          <w:tcPr>
            <w:tcW w:w="9644" w:type="dxa"/>
            <w:vAlign w:val="center"/>
          </w:tcPr>
          <w:p w:rsidR="00852575" w:rsidRPr="00D14B40" w:rsidRDefault="00852575" w:rsidP="00F43A66">
            <w:pPr>
              <w:pStyle w:val="TableParagraph"/>
              <w:ind w:right="70"/>
              <w:jc w:val="both"/>
              <w:rPr>
                <w:rFonts w:ascii="Arial" w:hAnsi="Arial" w:cs="Arial"/>
                <w:color w:val="FF0000"/>
                <w:sz w:val="20"/>
                <w:szCs w:val="20"/>
                <w:lang w:val="pl-PL"/>
              </w:rPr>
            </w:pPr>
            <w:r w:rsidRPr="00D14B40">
              <w:rPr>
                <w:rFonts w:ascii="Arial" w:hAnsi="Arial" w:cs="Arial"/>
                <w:color w:val="FF0000"/>
                <w:sz w:val="20"/>
                <w:szCs w:val="20"/>
                <w:lang w:val="pl-PL"/>
              </w:rPr>
              <w:t>Czy obiekt jest ogrodzony</w:t>
            </w:r>
            <w:r w:rsidR="00F43A66" w:rsidRPr="00D14B40">
              <w:rPr>
                <w:rFonts w:ascii="Arial" w:hAnsi="Arial" w:cs="Arial"/>
                <w:color w:val="FF0000"/>
                <w:sz w:val="20"/>
                <w:szCs w:val="20"/>
                <w:lang w:val="pl-PL"/>
              </w:rPr>
              <w:t>.</w:t>
            </w:r>
          </w:p>
          <w:p w:rsidR="00852575" w:rsidRPr="00D14B40" w:rsidRDefault="00852575" w:rsidP="00F43A66">
            <w:pPr>
              <w:pStyle w:val="TableParagraph"/>
              <w:ind w:right="70"/>
              <w:jc w:val="both"/>
              <w:rPr>
                <w:rFonts w:ascii="Arial" w:hAnsi="Arial" w:cs="Arial"/>
                <w:color w:val="FF0000"/>
                <w:sz w:val="20"/>
                <w:szCs w:val="20"/>
                <w:lang w:val="pl-PL"/>
              </w:rPr>
            </w:pPr>
            <w:r w:rsidRPr="00D14B40">
              <w:rPr>
                <w:rFonts w:ascii="Arial" w:hAnsi="Arial" w:cs="Arial"/>
                <w:color w:val="FF0000"/>
                <w:sz w:val="20"/>
                <w:szCs w:val="20"/>
                <w:lang w:val="pl-PL"/>
              </w:rPr>
              <w:t>Charakterystyka ogrodzenia (wysokość, długość, rodzaj zastosowanego materiału)</w:t>
            </w:r>
            <w:r w:rsidR="00A11568">
              <w:rPr>
                <w:rFonts w:ascii="Arial" w:hAnsi="Arial" w:cs="Arial"/>
                <w:color w:val="FF0000"/>
                <w:sz w:val="20"/>
                <w:szCs w:val="20"/>
                <w:lang w:val="pl-PL"/>
              </w:rPr>
              <w:t>.</w:t>
            </w:r>
          </w:p>
          <w:p w:rsidR="00852575" w:rsidRPr="00852575" w:rsidRDefault="00F43A66" w:rsidP="00D14B40">
            <w:pPr>
              <w:pStyle w:val="TableParagraph"/>
              <w:ind w:right="70"/>
              <w:jc w:val="both"/>
              <w:rPr>
                <w:rFonts w:ascii="Arial" w:hAnsi="Arial" w:cs="Arial"/>
                <w:color w:val="FF0000"/>
                <w:sz w:val="20"/>
                <w:szCs w:val="20"/>
                <w:lang w:val="pl-PL"/>
              </w:rPr>
            </w:pPr>
            <w:r w:rsidRPr="00D14B40">
              <w:rPr>
                <w:rFonts w:ascii="Arial" w:hAnsi="Arial" w:cs="Arial"/>
                <w:color w:val="FF0000"/>
                <w:sz w:val="20"/>
                <w:szCs w:val="20"/>
                <w:lang w:val="pl-PL"/>
              </w:rPr>
              <w:t>L</w:t>
            </w:r>
            <w:r w:rsidR="00852575" w:rsidRPr="00D14B40">
              <w:rPr>
                <w:rFonts w:ascii="Arial" w:hAnsi="Arial" w:cs="Arial"/>
                <w:color w:val="FF0000"/>
                <w:sz w:val="20"/>
                <w:szCs w:val="20"/>
                <w:lang w:val="pl-PL"/>
              </w:rPr>
              <w:t>iczba punktów dostępu dla osób/pojazdów</w:t>
            </w:r>
            <w:r w:rsidR="00D14B40">
              <w:rPr>
                <w:rFonts w:ascii="Arial" w:hAnsi="Arial" w:cs="Arial"/>
                <w:color w:val="FF0000"/>
                <w:sz w:val="20"/>
                <w:szCs w:val="20"/>
                <w:lang w:val="pl-PL"/>
              </w:rPr>
              <w:t>.</w:t>
            </w:r>
          </w:p>
        </w:tc>
      </w:tr>
      <w:tr w:rsidR="00D5555E" w:rsidRPr="001A73B2" w:rsidTr="00006110">
        <w:trPr>
          <w:trHeight w:val="1124"/>
        </w:trPr>
        <w:tc>
          <w:tcPr>
            <w:tcW w:w="9644" w:type="dxa"/>
            <w:vAlign w:val="center"/>
          </w:tcPr>
          <w:p w:rsidR="00D5555E" w:rsidRDefault="00D5555E" w:rsidP="00D5555E">
            <w:pPr>
              <w:pStyle w:val="TableParagraph"/>
              <w:ind w:left="84" w:right="70"/>
              <w:jc w:val="both"/>
              <w:rPr>
                <w:rFonts w:ascii="Arial" w:hAnsi="Arial" w:cs="Arial"/>
                <w:sz w:val="20"/>
                <w:szCs w:val="20"/>
                <w:lang w:val="pl-PL"/>
              </w:rPr>
            </w:pPr>
            <w:r>
              <w:rPr>
                <w:rFonts w:ascii="Arial" w:hAnsi="Arial" w:cs="Arial"/>
                <w:sz w:val="20"/>
                <w:szCs w:val="20"/>
                <w:lang w:val="pl-PL"/>
              </w:rPr>
              <w:t>3. Kontrola dostępu</w:t>
            </w:r>
            <w:r w:rsidR="00852575">
              <w:rPr>
                <w:rFonts w:ascii="Arial" w:hAnsi="Arial" w:cs="Arial"/>
                <w:sz w:val="20"/>
                <w:szCs w:val="20"/>
                <w:lang w:val="pl-PL"/>
              </w:rPr>
              <w:t xml:space="preserve"> osób</w:t>
            </w:r>
          </w:p>
        </w:tc>
      </w:tr>
      <w:tr w:rsidR="00852575" w:rsidRPr="001A73B2" w:rsidTr="00F43A66">
        <w:trPr>
          <w:trHeight w:val="1745"/>
        </w:trPr>
        <w:tc>
          <w:tcPr>
            <w:tcW w:w="9644" w:type="dxa"/>
            <w:vAlign w:val="center"/>
          </w:tcPr>
          <w:p w:rsidR="00852575" w:rsidRPr="00F43A66" w:rsidRDefault="00852575" w:rsidP="003C0429">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Czy została wprowadzona kontrola dostępu osób na teren obiektu</w:t>
            </w:r>
            <w:r w:rsidR="00F43A66" w:rsidRPr="00F43A66">
              <w:rPr>
                <w:rFonts w:ascii="Arial" w:hAnsi="Arial" w:cs="Arial"/>
                <w:color w:val="FF0000"/>
                <w:sz w:val="20"/>
                <w:szCs w:val="20"/>
                <w:lang w:val="pl-PL"/>
              </w:rPr>
              <w:t>.</w:t>
            </w:r>
          </w:p>
          <w:p w:rsidR="003C0429" w:rsidRPr="00F43A66" w:rsidRDefault="003C0429" w:rsidP="003C0429">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Sposób realizacji kontroli dostępu (pracownik ochrony, elektroniczny system ochrony dostępu, inne)</w:t>
            </w:r>
          </w:p>
          <w:p w:rsidR="00006110" w:rsidRPr="00F43A66" w:rsidRDefault="00006110" w:rsidP="003C0429">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Rodzaj dokumentu wewnętrznego upoważniającego do dostępu</w:t>
            </w:r>
            <w:r w:rsidR="003C0429" w:rsidRPr="00F43A66">
              <w:rPr>
                <w:rFonts w:ascii="Arial" w:hAnsi="Arial" w:cs="Arial"/>
                <w:color w:val="FF0000"/>
                <w:sz w:val="20"/>
                <w:szCs w:val="20"/>
                <w:lang w:val="pl-PL"/>
              </w:rPr>
              <w:t>.</w:t>
            </w:r>
            <w:r w:rsidR="00F43A66" w:rsidRPr="00F43A66">
              <w:rPr>
                <w:rFonts w:ascii="Arial" w:eastAsia="Cambria" w:hAnsi="Arial" w:cs="Arial"/>
                <w:color w:val="FF0000"/>
                <w:sz w:val="20"/>
                <w:szCs w:val="20"/>
                <w:lang w:val="pl-PL"/>
              </w:rPr>
              <w:t xml:space="preserve"> Procedury nadawania uprawnień dostępu.</w:t>
            </w:r>
          </w:p>
          <w:p w:rsidR="00006110" w:rsidRPr="00F43A66" w:rsidRDefault="00006110" w:rsidP="003C0429">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Osoba/komó</w:t>
            </w:r>
            <w:r w:rsidR="003C0429" w:rsidRPr="00F43A66">
              <w:rPr>
                <w:rFonts w:ascii="Arial" w:hAnsi="Arial" w:cs="Arial"/>
                <w:color w:val="FF0000"/>
                <w:sz w:val="20"/>
                <w:szCs w:val="20"/>
                <w:lang w:val="pl-PL"/>
              </w:rPr>
              <w:t>rka odpowiedzialna za wydawanie upoważnień.</w:t>
            </w:r>
          </w:p>
          <w:p w:rsidR="003C0429" w:rsidRPr="00F43A66" w:rsidRDefault="003C0429" w:rsidP="003C0429">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Procedury dostępu dla gości.</w:t>
            </w:r>
          </w:p>
          <w:p w:rsidR="003C0429" w:rsidRPr="00F43A66" w:rsidRDefault="00F43A66" w:rsidP="00F43A66">
            <w:pPr>
              <w:pStyle w:val="TableParagraph"/>
              <w:ind w:right="70"/>
              <w:jc w:val="both"/>
              <w:rPr>
                <w:rFonts w:ascii="Arial" w:eastAsia="Cambria" w:hAnsi="Arial" w:cs="Arial"/>
                <w:color w:val="FF0000"/>
                <w:sz w:val="20"/>
                <w:szCs w:val="20"/>
                <w:lang w:val="pl-PL"/>
              </w:rPr>
            </w:pPr>
            <w:r w:rsidRPr="00F43A66">
              <w:rPr>
                <w:rFonts w:ascii="Arial" w:eastAsia="Cambria" w:hAnsi="Arial" w:cs="Arial"/>
                <w:color w:val="FF0000"/>
                <w:sz w:val="20"/>
                <w:szCs w:val="20"/>
                <w:lang w:val="pl-PL"/>
              </w:rPr>
              <w:t>L</w:t>
            </w:r>
            <w:r w:rsidR="003C0429" w:rsidRPr="00F43A66">
              <w:rPr>
                <w:rFonts w:ascii="Arial" w:eastAsia="Cambria" w:hAnsi="Arial" w:cs="Arial"/>
                <w:color w:val="FF0000"/>
                <w:sz w:val="20"/>
                <w:szCs w:val="20"/>
                <w:lang w:val="pl-PL"/>
              </w:rPr>
              <w:t>okalizacj</w:t>
            </w:r>
            <w:r w:rsidRPr="00F43A66">
              <w:rPr>
                <w:rFonts w:ascii="Arial" w:eastAsia="Cambria" w:hAnsi="Arial" w:cs="Arial"/>
                <w:color w:val="FF0000"/>
                <w:sz w:val="20"/>
                <w:szCs w:val="20"/>
                <w:lang w:val="pl-PL"/>
              </w:rPr>
              <w:t>a</w:t>
            </w:r>
            <w:r w:rsidR="003C0429" w:rsidRPr="00F43A66">
              <w:rPr>
                <w:rFonts w:ascii="Arial" w:eastAsia="Cambria" w:hAnsi="Arial" w:cs="Arial"/>
                <w:color w:val="FF0000"/>
                <w:sz w:val="20"/>
                <w:szCs w:val="20"/>
                <w:lang w:val="pl-PL"/>
              </w:rPr>
              <w:t xml:space="preserve"> urządzeń (np. serwer, kontroler, router) </w:t>
            </w:r>
            <w:r w:rsidRPr="00F43A66">
              <w:rPr>
                <w:rFonts w:ascii="Arial" w:eastAsia="Cambria" w:hAnsi="Arial" w:cs="Arial"/>
                <w:color w:val="FF0000"/>
                <w:sz w:val="20"/>
                <w:szCs w:val="20"/>
                <w:lang w:val="pl-PL"/>
              </w:rPr>
              <w:t xml:space="preserve">wykorzystywanych przez system kontroli dostępu </w:t>
            </w:r>
            <w:r w:rsidR="003C0429" w:rsidRPr="00F43A66">
              <w:rPr>
                <w:rFonts w:ascii="Arial" w:eastAsia="Cambria" w:hAnsi="Arial" w:cs="Arial"/>
                <w:color w:val="FF0000"/>
                <w:sz w:val="20"/>
                <w:szCs w:val="20"/>
                <w:lang w:val="pl-PL"/>
              </w:rPr>
              <w:t xml:space="preserve">oraz </w:t>
            </w:r>
            <w:r w:rsidRPr="00F43A66">
              <w:rPr>
                <w:rFonts w:ascii="Arial" w:eastAsia="Cambria" w:hAnsi="Arial" w:cs="Arial"/>
                <w:color w:val="FF0000"/>
                <w:sz w:val="20"/>
                <w:szCs w:val="20"/>
                <w:lang w:val="pl-PL"/>
              </w:rPr>
              <w:t>osoby mające</w:t>
            </w:r>
            <w:r w:rsidR="003C0429" w:rsidRPr="00F43A66">
              <w:rPr>
                <w:rFonts w:ascii="Arial" w:eastAsia="Cambria" w:hAnsi="Arial" w:cs="Arial"/>
                <w:color w:val="FF0000"/>
                <w:sz w:val="20"/>
                <w:szCs w:val="20"/>
                <w:lang w:val="pl-PL"/>
              </w:rPr>
              <w:t xml:space="preserve"> do nich dostęp.</w:t>
            </w:r>
          </w:p>
        </w:tc>
      </w:tr>
      <w:tr w:rsidR="00EA03E3" w:rsidRPr="001A73B2" w:rsidTr="00006110">
        <w:trPr>
          <w:trHeight w:val="1124"/>
        </w:trPr>
        <w:tc>
          <w:tcPr>
            <w:tcW w:w="9644" w:type="dxa"/>
            <w:vAlign w:val="center"/>
          </w:tcPr>
          <w:p w:rsidR="00EA03E3" w:rsidRDefault="00852575" w:rsidP="00D5555E">
            <w:pPr>
              <w:pStyle w:val="TableParagraph"/>
              <w:ind w:left="84" w:right="70"/>
              <w:jc w:val="both"/>
              <w:rPr>
                <w:rFonts w:ascii="Arial" w:hAnsi="Arial" w:cs="Arial"/>
                <w:sz w:val="20"/>
                <w:szCs w:val="20"/>
                <w:lang w:val="pl-PL"/>
              </w:rPr>
            </w:pPr>
            <w:r>
              <w:rPr>
                <w:rFonts w:ascii="Arial" w:hAnsi="Arial" w:cs="Arial"/>
                <w:sz w:val="20"/>
                <w:szCs w:val="20"/>
                <w:lang w:val="pl-PL"/>
              </w:rPr>
              <w:t>4. Kontrola dostępu pojazdów</w:t>
            </w:r>
          </w:p>
        </w:tc>
      </w:tr>
      <w:tr w:rsidR="00852575" w:rsidRPr="001A73B2" w:rsidTr="00006110">
        <w:trPr>
          <w:trHeight w:val="1124"/>
        </w:trPr>
        <w:tc>
          <w:tcPr>
            <w:tcW w:w="9644" w:type="dxa"/>
            <w:vAlign w:val="center"/>
          </w:tcPr>
          <w:p w:rsidR="00F43A66" w:rsidRPr="00F43A66" w:rsidRDefault="00F43A66" w:rsidP="00F43A66">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 xml:space="preserve">Czy została wprowadzona kontrola dostępu </w:t>
            </w:r>
            <w:r>
              <w:rPr>
                <w:rFonts w:ascii="Arial" w:hAnsi="Arial" w:cs="Arial"/>
                <w:color w:val="FF0000"/>
                <w:sz w:val="20"/>
                <w:szCs w:val="20"/>
                <w:lang w:val="pl-PL"/>
              </w:rPr>
              <w:t>pojazdów</w:t>
            </w:r>
            <w:r w:rsidRPr="00F43A66">
              <w:rPr>
                <w:rFonts w:ascii="Arial" w:hAnsi="Arial" w:cs="Arial"/>
                <w:color w:val="FF0000"/>
                <w:sz w:val="20"/>
                <w:szCs w:val="20"/>
                <w:lang w:val="pl-PL"/>
              </w:rPr>
              <w:t xml:space="preserve"> na teren obiektu.</w:t>
            </w:r>
          </w:p>
          <w:p w:rsidR="00F43A66" w:rsidRPr="00F43A66" w:rsidRDefault="00F43A66" w:rsidP="00F43A66">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Sposób realizacji kontroli dostępu (pracownik ochrony, elektroniczny system ochrony dostępu, inne)</w:t>
            </w:r>
          </w:p>
          <w:p w:rsidR="00F43A66" w:rsidRPr="00F43A66" w:rsidRDefault="00F43A66" w:rsidP="00F43A66">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Rodzaj dokumentu wewnętrznego upoważniającego do dostępu.</w:t>
            </w:r>
            <w:r w:rsidRPr="00F43A66">
              <w:rPr>
                <w:rFonts w:ascii="Arial" w:eastAsia="Cambria" w:hAnsi="Arial" w:cs="Arial"/>
                <w:color w:val="FF0000"/>
                <w:sz w:val="20"/>
                <w:szCs w:val="20"/>
                <w:lang w:val="pl-PL"/>
              </w:rPr>
              <w:t xml:space="preserve"> Procedury nadawania uprawnień dostępu.</w:t>
            </w:r>
          </w:p>
          <w:p w:rsidR="00F43A66" w:rsidRPr="00F43A66" w:rsidRDefault="00F43A66" w:rsidP="00F43A66">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Osoba/komórka odpowiedzialna za wydawanie upoważnień.</w:t>
            </w:r>
          </w:p>
          <w:p w:rsidR="00F43A66" w:rsidRPr="00F43A66" w:rsidRDefault="00F43A66" w:rsidP="00F43A66">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 xml:space="preserve">Procedury dostępu </w:t>
            </w:r>
            <w:r w:rsidR="00A11568">
              <w:rPr>
                <w:rFonts w:ascii="Arial" w:hAnsi="Arial" w:cs="Arial"/>
                <w:color w:val="FF0000"/>
                <w:sz w:val="20"/>
                <w:szCs w:val="20"/>
                <w:lang w:val="pl-PL"/>
              </w:rPr>
              <w:t>pojazdów</w:t>
            </w:r>
            <w:r w:rsidRPr="00F43A66">
              <w:rPr>
                <w:rFonts w:ascii="Arial" w:hAnsi="Arial" w:cs="Arial"/>
                <w:color w:val="FF0000"/>
                <w:sz w:val="20"/>
                <w:szCs w:val="20"/>
                <w:lang w:val="pl-PL"/>
              </w:rPr>
              <w:t xml:space="preserve"> gości.</w:t>
            </w:r>
          </w:p>
          <w:p w:rsidR="00852575" w:rsidRPr="00F43A66" w:rsidRDefault="00F43A66" w:rsidP="00F43A66">
            <w:pPr>
              <w:pStyle w:val="TableParagraph"/>
              <w:ind w:right="70"/>
              <w:jc w:val="both"/>
              <w:rPr>
                <w:rFonts w:ascii="Arial" w:eastAsia="Cambria" w:hAnsi="Arial" w:cs="Arial"/>
                <w:sz w:val="20"/>
                <w:szCs w:val="20"/>
                <w:lang w:val="pl-PL"/>
              </w:rPr>
            </w:pPr>
            <w:r w:rsidRPr="00F43A66">
              <w:rPr>
                <w:rFonts w:ascii="Arial" w:eastAsia="Cambria" w:hAnsi="Arial" w:cs="Arial"/>
                <w:color w:val="FF0000"/>
                <w:sz w:val="20"/>
                <w:szCs w:val="20"/>
                <w:lang w:val="pl-PL"/>
              </w:rPr>
              <w:t>Lokalizacja urządzeń (np. serwer, kontroler, router) wykorzystywanych przez system kontroli dostępu oraz osoby mające do nich dostęp.</w:t>
            </w:r>
          </w:p>
        </w:tc>
      </w:tr>
      <w:tr w:rsidR="00D5555E" w:rsidRPr="001A73B2" w:rsidTr="00006110">
        <w:trPr>
          <w:trHeight w:val="1124"/>
        </w:trPr>
        <w:tc>
          <w:tcPr>
            <w:tcW w:w="9644" w:type="dxa"/>
            <w:vAlign w:val="center"/>
          </w:tcPr>
          <w:p w:rsidR="00D5555E" w:rsidRDefault="00852575" w:rsidP="007F7A5C">
            <w:pPr>
              <w:pStyle w:val="TableParagraph"/>
              <w:ind w:left="84" w:right="70"/>
              <w:jc w:val="both"/>
              <w:rPr>
                <w:rFonts w:ascii="Arial" w:hAnsi="Arial" w:cs="Arial"/>
                <w:sz w:val="20"/>
                <w:szCs w:val="20"/>
                <w:lang w:val="pl-PL"/>
              </w:rPr>
            </w:pPr>
            <w:r>
              <w:rPr>
                <w:rFonts w:ascii="Arial" w:hAnsi="Arial" w:cs="Arial"/>
                <w:sz w:val="20"/>
                <w:szCs w:val="20"/>
                <w:lang w:val="pl-PL"/>
              </w:rPr>
              <w:t>5</w:t>
            </w:r>
            <w:r w:rsidR="00D5555E">
              <w:rPr>
                <w:rFonts w:ascii="Arial" w:hAnsi="Arial" w:cs="Arial"/>
                <w:sz w:val="20"/>
                <w:szCs w:val="20"/>
                <w:lang w:val="pl-PL"/>
              </w:rPr>
              <w:t xml:space="preserve">. </w:t>
            </w:r>
            <w:r w:rsidR="007F7A5C">
              <w:rPr>
                <w:rFonts w:ascii="Arial" w:hAnsi="Arial" w:cs="Arial"/>
                <w:sz w:val="20"/>
                <w:szCs w:val="20"/>
                <w:lang w:val="pl-PL"/>
              </w:rPr>
              <w:t>Techniczne środki ochrony</w:t>
            </w:r>
          </w:p>
        </w:tc>
      </w:tr>
      <w:tr w:rsidR="00EA03E3" w:rsidRPr="001A73B2" w:rsidTr="00006110">
        <w:trPr>
          <w:trHeight w:val="1124"/>
        </w:trPr>
        <w:tc>
          <w:tcPr>
            <w:tcW w:w="9644" w:type="dxa"/>
            <w:vAlign w:val="center"/>
          </w:tcPr>
          <w:p w:rsidR="00EA03E3" w:rsidRPr="00F43A66" w:rsidRDefault="00F43A66" w:rsidP="00F43A66">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Czy zainstalowano system CCTV.</w:t>
            </w:r>
          </w:p>
          <w:p w:rsidR="00F43A66" w:rsidRPr="00F43A66" w:rsidRDefault="00F43A66" w:rsidP="00F43A66">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 xml:space="preserve">Obszary objęte nadzorem CCTV. </w:t>
            </w:r>
          </w:p>
          <w:p w:rsidR="00F43A66" w:rsidRPr="00F43A66" w:rsidRDefault="00F43A66" w:rsidP="00F43A66">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Czy obrazy CCTV są stale monitorowan</w:t>
            </w:r>
            <w:r w:rsidR="007F7A5C">
              <w:rPr>
                <w:rFonts w:ascii="Arial" w:hAnsi="Arial" w:cs="Arial"/>
                <w:color w:val="FF0000"/>
                <w:sz w:val="20"/>
                <w:szCs w:val="20"/>
                <w:lang w:val="pl-PL"/>
              </w:rPr>
              <w:t>e. Sposób rejestracji obrazów. Czas przechowywania zapisów.</w:t>
            </w:r>
          </w:p>
          <w:p w:rsidR="00F43A66" w:rsidRPr="00F43A66" w:rsidRDefault="00F43A66" w:rsidP="00F43A66">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Administrator systemu</w:t>
            </w:r>
            <w:r w:rsidR="007F7A5C">
              <w:rPr>
                <w:rFonts w:ascii="Arial" w:hAnsi="Arial" w:cs="Arial"/>
                <w:color w:val="FF0000"/>
                <w:sz w:val="20"/>
                <w:szCs w:val="20"/>
                <w:lang w:val="pl-PL"/>
              </w:rPr>
              <w:t xml:space="preserve"> CCTV</w:t>
            </w:r>
            <w:r w:rsidRPr="00F43A66">
              <w:rPr>
                <w:rFonts w:ascii="Arial" w:hAnsi="Arial" w:cs="Arial"/>
                <w:color w:val="FF0000"/>
                <w:sz w:val="20"/>
                <w:szCs w:val="20"/>
                <w:lang w:val="pl-PL"/>
              </w:rPr>
              <w:t xml:space="preserve">. </w:t>
            </w:r>
          </w:p>
          <w:p w:rsidR="00F43A66" w:rsidRDefault="00F43A66" w:rsidP="00F43A66">
            <w:pPr>
              <w:pStyle w:val="TableParagraph"/>
              <w:ind w:right="74"/>
              <w:jc w:val="both"/>
              <w:rPr>
                <w:rFonts w:ascii="Arial" w:hAnsi="Arial" w:cs="Arial"/>
                <w:color w:val="FF0000"/>
                <w:sz w:val="20"/>
                <w:szCs w:val="20"/>
                <w:lang w:val="pl-PL"/>
              </w:rPr>
            </w:pPr>
            <w:r w:rsidRPr="00F43A66">
              <w:rPr>
                <w:rFonts w:ascii="Arial" w:hAnsi="Arial" w:cs="Arial"/>
                <w:color w:val="FF0000"/>
                <w:sz w:val="20"/>
                <w:szCs w:val="20"/>
                <w:lang w:val="pl-PL"/>
              </w:rPr>
              <w:t>Osoba  odpowiedzialna za weryfikację poprawności funkcjonowania systemu</w:t>
            </w:r>
            <w:r w:rsidR="007F7A5C">
              <w:rPr>
                <w:rFonts w:ascii="Arial" w:hAnsi="Arial" w:cs="Arial"/>
                <w:color w:val="FF0000"/>
                <w:sz w:val="20"/>
                <w:szCs w:val="20"/>
                <w:lang w:val="pl-PL"/>
              </w:rPr>
              <w:t xml:space="preserve"> CCTV</w:t>
            </w:r>
            <w:r w:rsidRPr="00F43A66">
              <w:rPr>
                <w:rFonts w:ascii="Arial" w:hAnsi="Arial" w:cs="Arial"/>
                <w:color w:val="FF0000"/>
                <w:sz w:val="20"/>
                <w:szCs w:val="20"/>
                <w:lang w:val="pl-PL"/>
              </w:rPr>
              <w:t>.</w:t>
            </w:r>
          </w:p>
          <w:p w:rsidR="007F7A5C" w:rsidRPr="00D14B40" w:rsidRDefault="007F7A5C" w:rsidP="007F7A5C">
            <w:pPr>
              <w:pStyle w:val="TableParagraph"/>
              <w:ind w:right="70"/>
              <w:jc w:val="both"/>
              <w:rPr>
                <w:rFonts w:ascii="Arial" w:hAnsi="Arial" w:cs="Arial"/>
                <w:color w:val="FF0000"/>
                <w:sz w:val="20"/>
                <w:szCs w:val="20"/>
                <w:lang w:val="pl-PL"/>
              </w:rPr>
            </w:pPr>
            <w:r w:rsidRPr="00D14B40">
              <w:rPr>
                <w:rFonts w:ascii="Arial" w:hAnsi="Arial" w:cs="Arial"/>
                <w:color w:val="FF0000"/>
                <w:sz w:val="20"/>
                <w:szCs w:val="20"/>
                <w:lang w:val="pl-PL"/>
              </w:rPr>
              <w:t>Czy są stosowane systemy, np.  SSWiN, detekcji ruchu. Kto nimi administruje.</w:t>
            </w:r>
          </w:p>
          <w:p w:rsidR="007F7A5C" w:rsidRPr="007F7A5C" w:rsidRDefault="007F7A5C" w:rsidP="007F7A5C">
            <w:pPr>
              <w:pStyle w:val="TableParagraph"/>
              <w:ind w:right="70"/>
              <w:jc w:val="both"/>
              <w:rPr>
                <w:rFonts w:ascii="Arial" w:hAnsi="Arial" w:cs="Arial"/>
                <w:color w:val="FF0000"/>
                <w:sz w:val="20"/>
                <w:szCs w:val="20"/>
                <w:lang w:val="pl-PL"/>
              </w:rPr>
            </w:pPr>
            <w:r w:rsidRPr="00F43A66">
              <w:rPr>
                <w:rFonts w:ascii="Arial" w:hAnsi="Arial" w:cs="Arial"/>
                <w:color w:val="FF0000"/>
                <w:sz w:val="20"/>
                <w:szCs w:val="20"/>
                <w:lang w:val="pl-PL"/>
              </w:rPr>
              <w:t xml:space="preserve">Lokalizacji serwerów dla </w:t>
            </w:r>
            <w:r>
              <w:rPr>
                <w:rFonts w:ascii="Arial" w:hAnsi="Arial" w:cs="Arial"/>
                <w:color w:val="FF0000"/>
                <w:sz w:val="20"/>
                <w:szCs w:val="20"/>
                <w:lang w:val="pl-PL"/>
              </w:rPr>
              <w:t>monitoringu</w:t>
            </w:r>
            <w:r w:rsidRPr="00F43A66">
              <w:rPr>
                <w:rFonts w:ascii="Arial" w:hAnsi="Arial" w:cs="Arial"/>
                <w:color w:val="FF0000"/>
                <w:sz w:val="20"/>
                <w:szCs w:val="20"/>
                <w:lang w:val="pl-PL"/>
              </w:rPr>
              <w:t xml:space="preserve"> </w:t>
            </w:r>
            <w:r>
              <w:rPr>
                <w:rFonts w:ascii="Arial" w:hAnsi="Arial" w:cs="Arial"/>
                <w:color w:val="FF0000"/>
                <w:sz w:val="20"/>
                <w:szCs w:val="20"/>
                <w:lang w:val="pl-PL"/>
              </w:rPr>
              <w:t>CCTV</w:t>
            </w:r>
            <w:r w:rsidRPr="00F43A66">
              <w:rPr>
                <w:rFonts w:ascii="Arial" w:hAnsi="Arial" w:cs="Arial"/>
                <w:color w:val="FF0000"/>
                <w:sz w:val="20"/>
                <w:szCs w:val="20"/>
                <w:lang w:val="pl-PL"/>
              </w:rPr>
              <w:t xml:space="preserve"> </w:t>
            </w:r>
            <w:r>
              <w:rPr>
                <w:rFonts w:ascii="Arial" w:hAnsi="Arial" w:cs="Arial"/>
                <w:color w:val="FF0000"/>
                <w:sz w:val="20"/>
                <w:szCs w:val="20"/>
                <w:lang w:val="pl-PL"/>
              </w:rPr>
              <w:t xml:space="preserve">i pozostałych systemów ochrony </w:t>
            </w:r>
            <w:r w:rsidRPr="00F43A66">
              <w:rPr>
                <w:rFonts w:ascii="Arial" w:hAnsi="Arial" w:cs="Arial"/>
                <w:color w:val="FF0000"/>
                <w:sz w:val="20"/>
                <w:szCs w:val="20"/>
                <w:lang w:val="pl-PL"/>
              </w:rPr>
              <w:t xml:space="preserve">oraz sposobu </w:t>
            </w:r>
            <w:r>
              <w:rPr>
                <w:rFonts w:ascii="Arial" w:hAnsi="Arial" w:cs="Arial"/>
                <w:color w:val="FF0000"/>
                <w:sz w:val="20"/>
                <w:szCs w:val="20"/>
                <w:lang w:val="pl-PL"/>
              </w:rPr>
              <w:t>ich</w:t>
            </w:r>
            <w:r w:rsidRPr="00F43A66">
              <w:rPr>
                <w:rFonts w:ascii="Arial" w:hAnsi="Arial" w:cs="Arial"/>
                <w:color w:val="FF0000"/>
                <w:sz w:val="20"/>
                <w:szCs w:val="20"/>
                <w:lang w:val="pl-PL"/>
              </w:rPr>
              <w:t xml:space="preserve"> ochrony przed dostępem osób nieupoważnionych.</w:t>
            </w:r>
          </w:p>
        </w:tc>
      </w:tr>
      <w:tr w:rsidR="00D5555E" w:rsidRPr="001A73B2" w:rsidTr="00006110">
        <w:trPr>
          <w:trHeight w:val="1124"/>
        </w:trPr>
        <w:tc>
          <w:tcPr>
            <w:tcW w:w="9644" w:type="dxa"/>
            <w:vAlign w:val="center"/>
          </w:tcPr>
          <w:p w:rsidR="00D5555E" w:rsidRDefault="00852575" w:rsidP="007F7A5C">
            <w:pPr>
              <w:pStyle w:val="TableParagraph"/>
              <w:ind w:left="84" w:right="70"/>
              <w:jc w:val="both"/>
              <w:rPr>
                <w:rFonts w:ascii="Arial" w:hAnsi="Arial" w:cs="Arial"/>
                <w:sz w:val="20"/>
                <w:szCs w:val="20"/>
                <w:lang w:val="pl-PL"/>
              </w:rPr>
            </w:pPr>
            <w:r>
              <w:rPr>
                <w:rFonts w:ascii="Arial" w:hAnsi="Arial" w:cs="Arial"/>
                <w:sz w:val="20"/>
                <w:szCs w:val="20"/>
                <w:lang w:val="pl-PL"/>
              </w:rPr>
              <w:lastRenderedPageBreak/>
              <w:t>6</w:t>
            </w:r>
            <w:r w:rsidR="00D5555E">
              <w:rPr>
                <w:rFonts w:ascii="Arial" w:hAnsi="Arial" w:cs="Arial"/>
                <w:sz w:val="20"/>
                <w:szCs w:val="20"/>
                <w:lang w:val="pl-PL"/>
              </w:rPr>
              <w:t xml:space="preserve">. </w:t>
            </w:r>
            <w:r w:rsidR="007F7A5C">
              <w:rPr>
                <w:rFonts w:ascii="Arial" w:hAnsi="Arial" w:cs="Arial"/>
                <w:sz w:val="20"/>
                <w:szCs w:val="20"/>
                <w:lang w:val="pl-PL"/>
              </w:rPr>
              <w:t>Środki osobowe</w:t>
            </w:r>
          </w:p>
        </w:tc>
      </w:tr>
      <w:tr w:rsidR="00EA03E3" w:rsidRPr="001A73B2" w:rsidTr="00006110">
        <w:trPr>
          <w:trHeight w:val="1124"/>
        </w:trPr>
        <w:tc>
          <w:tcPr>
            <w:tcW w:w="9644" w:type="dxa"/>
            <w:vAlign w:val="center"/>
          </w:tcPr>
          <w:p w:rsidR="00D14B40" w:rsidRPr="00D14B40" w:rsidRDefault="00D14B40" w:rsidP="00D14B40">
            <w:pPr>
              <w:pStyle w:val="TableParagraph"/>
              <w:ind w:right="70"/>
              <w:jc w:val="both"/>
              <w:rPr>
                <w:rFonts w:ascii="Arial" w:hAnsi="Arial" w:cs="Arial"/>
                <w:color w:val="FF0000"/>
                <w:sz w:val="20"/>
                <w:szCs w:val="20"/>
                <w:lang w:val="pl-PL"/>
              </w:rPr>
            </w:pPr>
            <w:r w:rsidRPr="00D14B40">
              <w:rPr>
                <w:rFonts w:ascii="Arial" w:hAnsi="Arial" w:cs="Arial"/>
                <w:color w:val="FF0000"/>
                <w:sz w:val="20"/>
                <w:szCs w:val="20"/>
                <w:lang w:val="pl-PL"/>
              </w:rPr>
              <w:t xml:space="preserve">Liczba i obsada posterunków ochrony. </w:t>
            </w:r>
          </w:p>
          <w:p w:rsidR="004F6ABE" w:rsidRDefault="00D14B40" w:rsidP="00D14B40">
            <w:pPr>
              <w:pStyle w:val="TableParagraph"/>
              <w:ind w:right="70"/>
              <w:jc w:val="both"/>
              <w:rPr>
                <w:rFonts w:ascii="Arial" w:hAnsi="Arial" w:cs="Arial"/>
                <w:color w:val="FF0000"/>
                <w:sz w:val="20"/>
                <w:szCs w:val="20"/>
                <w:lang w:val="pl-PL"/>
              </w:rPr>
            </w:pPr>
            <w:r w:rsidRPr="00D14B40">
              <w:rPr>
                <w:rFonts w:ascii="Arial" w:hAnsi="Arial" w:cs="Arial"/>
                <w:color w:val="FF0000"/>
                <w:sz w:val="20"/>
                <w:szCs w:val="20"/>
                <w:lang w:val="pl-PL"/>
              </w:rPr>
              <w:t>Czy obiekt jest patrolowany. Obszary objęte patrolowaniem i częstotliwość patroli.</w:t>
            </w:r>
          </w:p>
          <w:p w:rsidR="00D14B40" w:rsidRPr="004F6ABE" w:rsidRDefault="004F6ABE" w:rsidP="00D14B40">
            <w:pPr>
              <w:pStyle w:val="TableParagraph"/>
              <w:ind w:right="70"/>
              <w:jc w:val="both"/>
              <w:rPr>
                <w:rFonts w:ascii="Arial" w:hAnsi="Arial" w:cs="Arial"/>
                <w:color w:val="FF0000"/>
                <w:sz w:val="20"/>
                <w:szCs w:val="20"/>
                <w:lang w:val="pl-PL"/>
              </w:rPr>
            </w:pPr>
            <w:r>
              <w:rPr>
                <w:rFonts w:ascii="Arial" w:hAnsi="Arial" w:cs="Arial"/>
                <w:color w:val="FF0000"/>
                <w:sz w:val="20"/>
                <w:szCs w:val="20"/>
                <w:lang w:val="pl-PL"/>
              </w:rPr>
              <w:t>Kto odpowiada za obsadę posterunków i realizację patroli.</w:t>
            </w:r>
            <w:r w:rsidR="00D14B40" w:rsidRPr="00D14B40">
              <w:rPr>
                <w:rFonts w:ascii="Arial" w:hAnsi="Arial" w:cs="Arial"/>
                <w:color w:val="FF0000"/>
                <w:sz w:val="20"/>
                <w:szCs w:val="20"/>
                <w:lang w:val="pl-PL"/>
              </w:rPr>
              <w:t xml:space="preserve">  </w:t>
            </w:r>
          </w:p>
        </w:tc>
      </w:tr>
      <w:tr w:rsidR="00D5555E" w:rsidRPr="001A73B2" w:rsidTr="00006110">
        <w:trPr>
          <w:trHeight w:val="1124"/>
        </w:trPr>
        <w:tc>
          <w:tcPr>
            <w:tcW w:w="9644" w:type="dxa"/>
            <w:vAlign w:val="center"/>
          </w:tcPr>
          <w:p w:rsidR="00D5555E" w:rsidRDefault="00852575" w:rsidP="00B61868">
            <w:pPr>
              <w:pStyle w:val="TableParagraph"/>
              <w:ind w:left="84" w:right="70"/>
              <w:jc w:val="both"/>
              <w:rPr>
                <w:rFonts w:ascii="Arial" w:hAnsi="Arial" w:cs="Arial"/>
                <w:sz w:val="20"/>
                <w:szCs w:val="20"/>
                <w:lang w:val="pl-PL"/>
              </w:rPr>
            </w:pPr>
            <w:r>
              <w:rPr>
                <w:rFonts w:ascii="Arial" w:hAnsi="Arial" w:cs="Arial"/>
                <w:sz w:val="20"/>
                <w:szCs w:val="20"/>
                <w:lang w:val="pl-PL"/>
              </w:rPr>
              <w:t>7</w:t>
            </w:r>
            <w:r w:rsidR="00D5555E">
              <w:rPr>
                <w:rFonts w:ascii="Arial" w:hAnsi="Arial" w:cs="Arial"/>
                <w:sz w:val="20"/>
                <w:szCs w:val="20"/>
                <w:lang w:val="pl-PL"/>
              </w:rPr>
              <w:t xml:space="preserve">. </w:t>
            </w:r>
            <w:r w:rsidR="00EA03E3">
              <w:rPr>
                <w:rFonts w:ascii="Arial" w:hAnsi="Arial" w:cs="Arial"/>
                <w:sz w:val="20"/>
                <w:szCs w:val="20"/>
                <w:lang w:val="pl-PL"/>
              </w:rPr>
              <w:t>Dodatkowe informacje</w:t>
            </w:r>
          </w:p>
        </w:tc>
      </w:tr>
      <w:tr w:rsidR="00EA03E3" w:rsidRPr="001A73B2" w:rsidTr="00933E2E">
        <w:trPr>
          <w:trHeight w:val="758"/>
        </w:trPr>
        <w:tc>
          <w:tcPr>
            <w:tcW w:w="9644" w:type="dxa"/>
            <w:vAlign w:val="center"/>
          </w:tcPr>
          <w:p w:rsidR="00EA03E3" w:rsidRPr="007F7A5C" w:rsidRDefault="007F7A5C" w:rsidP="007F7A5C">
            <w:pPr>
              <w:pStyle w:val="TableParagraph"/>
              <w:ind w:right="70"/>
              <w:jc w:val="both"/>
              <w:rPr>
                <w:rFonts w:ascii="Arial" w:hAnsi="Arial" w:cs="Arial"/>
                <w:color w:val="FF0000"/>
                <w:sz w:val="20"/>
                <w:szCs w:val="20"/>
                <w:lang w:val="pl-PL"/>
              </w:rPr>
            </w:pPr>
            <w:r>
              <w:rPr>
                <w:rFonts w:ascii="Arial" w:hAnsi="Arial" w:cs="Arial"/>
                <w:color w:val="FF0000"/>
                <w:sz w:val="20"/>
                <w:szCs w:val="20"/>
                <w:lang w:val="pl-PL"/>
              </w:rPr>
              <w:t>Inne informacje dotyczące stosowanych środków ochrony fizycznej.</w:t>
            </w:r>
          </w:p>
        </w:tc>
      </w:tr>
    </w:tbl>
    <w:p w:rsidR="00E138CF" w:rsidRPr="001A73B2" w:rsidRDefault="00E138CF" w:rsidP="00A427A2">
      <w:pPr>
        <w:spacing w:after="120" w:line="360" w:lineRule="auto"/>
        <w:jc w:val="both"/>
        <w:rPr>
          <w:rFonts w:ascii="Arial" w:hAnsi="Arial" w:cs="Arial"/>
          <w:sz w:val="20"/>
          <w:szCs w:val="20"/>
        </w:rPr>
      </w:pPr>
    </w:p>
    <w:p w:rsidR="00E138CF" w:rsidRPr="001A73B2" w:rsidRDefault="00E138CF" w:rsidP="00E138CF">
      <w:pPr>
        <w:pStyle w:val="Nagwek2"/>
        <w:numPr>
          <w:ilvl w:val="1"/>
          <w:numId w:val="4"/>
        </w:numPr>
        <w:spacing w:line="360" w:lineRule="auto"/>
        <w:ind w:hanging="5038"/>
        <w:rPr>
          <w:rFonts w:cs="Arial"/>
          <w:sz w:val="20"/>
          <w:szCs w:val="20"/>
        </w:rPr>
      </w:pPr>
      <w:r w:rsidRPr="001A73B2">
        <w:rPr>
          <w:rFonts w:cs="Arial"/>
          <w:sz w:val="20"/>
          <w:szCs w:val="20"/>
        </w:rPr>
        <w:t xml:space="preserve"> </w:t>
      </w:r>
      <w:bookmarkStart w:id="25" w:name="_Toc500840441"/>
      <w:r w:rsidRPr="001A73B2">
        <w:rPr>
          <w:rFonts w:cs="Arial"/>
          <w:sz w:val="20"/>
          <w:szCs w:val="20"/>
        </w:rPr>
        <w:t>Produkcja</w:t>
      </w:r>
      <w:bookmarkEnd w:id="25"/>
    </w:p>
    <w:tbl>
      <w:tblPr>
        <w:tblStyle w:val="TableNormal"/>
        <w:tblW w:w="9644" w:type="dxa"/>
        <w:tblInd w:w="-279" w:type="dxa"/>
        <w:tblLayout w:type="fixed"/>
        <w:tblLook w:val="01E0" w:firstRow="1" w:lastRow="1" w:firstColumn="1" w:lastColumn="1" w:noHBand="0" w:noVBand="0"/>
      </w:tblPr>
      <w:tblGrid>
        <w:gridCol w:w="9644"/>
      </w:tblGrid>
      <w:tr w:rsidR="00E138CF" w:rsidRPr="001A73B2" w:rsidTr="00D14B40">
        <w:trPr>
          <w:trHeight w:val="340"/>
        </w:trPr>
        <w:tc>
          <w:tcPr>
            <w:tcW w:w="9644" w:type="dxa"/>
            <w:tcBorders>
              <w:top w:val="single" w:sz="4" w:space="0" w:color="000000"/>
              <w:left w:val="single" w:sz="4" w:space="0" w:color="000000"/>
              <w:bottom w:val="single" w:sz="4" w:space="0" w:color="000000"/>
              <w:right w:val="single" w:sz="4" w:space="0" w:color="000000"/>
            </w:tcBorders>
            <w:vAlign w:val="center"/>
          </w:tcPr>
          <w:p w:rsidR="00E35571" w:rsidRPr="00933E2E" w:rsidRDefault="00E35571" w:rsidP="00E35571">
            <w:pPr>
              <w:pStyle w:val="TableParagraph"/>
              <w:ind w:right="74"/>
              <w:jc w:val="both"/>
              <w:rPr>
                <w:rFonts w:ascii="Arial" w:hAnsi="Arial" w:cs="Arial"/>
                <w:color w:val="FF0000"/>
                <w:sz w:val="20"/>
                <w:szCs w:val="20"/>
                <w:lang w:val="pl-PL"/>
              </w:rPr>
            </w:pPr>
            <w:r w:rsidRPr="00933E2E">
              <w:rPr>
                <w:rFonts w:ascii="Arial" w:hAnsi="Arial" w:cs="Arial"/>
                <w:color w:val="FF0000"/>
                <w:sz w:val="20"/>
                <w:szCs w:val="20"/>
                <w:lang w:val="pl-PL"/>
              </w:rPr>
              <w:t>Sposób zabezpieczenia miejsca składowania (kontrola dostępu, systemy alarmowe, CCTV). Jeżeli przedmiotowe procedury zostały opisane we wcześniejszych punktach dokumentu, należy odwołać się do odpowiedniego opisu/punktu.</w:t>
            </w:r>
          </w:p>
          <w:p w:rsidR="00E35571" w:rsidRDefault="00E35571" w:rsidP="00E35571">
            <w:pPr>
              <w:pStyle w:val="TableParagraph"/>
              <w:ind w:right="74"/>
              <w:rPr>
                <w:rFonts w:ascii="Arial" w:hAnsi="Arial" w:cs="Arial"/>
                <w:sz w:val="20"/>
                <w:szCs w:val="20"/>
                <w:lang w:val="pl-PL"/>
              </w:rPr>
            </w:pPr>
          </w:p>
          <w:p w:rsidR="00E35571" w:rsidRPr="00667CFC" w:rsidRDefault="00E35571" w:rsidP="00E35571">
            <w:pPr>
              <w:pStyle w:val="TableParagraph"/>
              <w:ind w:right="74"/>
              <w:jc w:val="both"/>
              <w:rPr>
                <w:rFonts w:ascii="Arial" w:eastAsia="Cambria" w:hAnsi="Arial" w:cs="Arial"/>
                <w:sz w:val="20"/>
                <w:szCs w:val="20"/>
                <w:lang w:val="pl-PL"/>
              </w:rPr>
            </w:pPr>
            <w:r w:rsidRPr="00E35571">
              <w:rPr>
                <w:rFonts w:ascii="Arial" w:hAnsi="Arial" w:cs="Arial"/>
                <w:color w:val="FF0000"/>
                <w:sz w:val="20"/>
                <w:szCs w:val="20"/>
                <w:lang w:val="pl-PL"/>
              </w:rPr>
              <w:t>Środki kontroli zapobiegające naruszeniu produktu przeznaczonego do transportu lotniczego na etapie produkcji.</w:t>
            </w:r>
          </w:p>
        </w:tc>
      </w:tr>
    </w:tbl>
    <w:p w:rsidR="00E138CF" w:rsidRPr="001A73B2" w:rsidRDefault="00E138CF" w:rsidP="00E138CF">
      <w:pPr>
        <w:spacing w:after="120" w:line="360" w:lineRule="auto"/>
        <w:ind w:firstLine="708"/>
        <w:jc w:val="both"/>
        <w:rPr>
          <w:rFonts w:ascii="Arial" w:hAnsi="Arial" w:cs="Arial"/>
          <w:sz w:val="20"/>
          <w:szCs w:val="20"/>
        </w:rPr>
      </w:pPr>
    </w:p>
    <w:p w:rsidR="00E138CF" w:rsidRPr="001A73B2" w:rsidRDefault="00E138CF" w:rsidP="00E138CF">
      <w:pPr>
        <w:pStyle w:val="Akapitzlist"/>
        <w:spacing w:after="120" w:line="360" w:lineRule="auto"/>
        <w:ind w:left="851"/>
        <w:jc w:val="both"/>
        <w:rPr>
          <w:rFonts w:ascii="Arial" w:hAnsi="Arial" w:cs="Arial"/>
          <w:b/>
          <w:sz w:val="20"/>
          <w:szCs w:val="20"/>
        </w:rPr>
      </w:pPr>
    </w:p>
    <w:p w:rsidR="00E138CF" w:rsidRPr="001A73B2" w:rsidRDefault="00E138CF" w:rsidP="00E138CF">
      <w:pPr>
        <w:pStyle w:val="Akapitzlist"/>
        <w:numPr>
          <w:ilvl w:val="1"/>
          <w:numId w:val="4"/>
        </w:numPr>
        <w:spacing w:after="120" w:line="360" w:lineRule="auto"/>
        <w:ind w:left="851" w:hanging="851"/>
        <w:jc w:val="both"/>
        <w:rPr>
          <w:rFonts w:ascii="Arial" w:hAnsi="Arial" w:cs="Arial"/>
          <w:b/>
          <w:sz w:val="20"/>
          <w:szCs w:val="20"/>
        </w:rPr>
      </w:pPr>
      <w:r w:rsidRPr="001A73B2">
        <w:rPr>
          <w:rFonts w:ascii="Arial" w:hAnsi="Arial" w:cs="Arial"/>
          <w:b/>
          <w:sz w:val="20"/>
          <w:szCs w:val="20"/>
        </w:rPr>
        <w:t xml:space="preserve">Pakowanie      </w:t>
      </w:r>
    </w:p>
    <w:tbl>
      <w:tblPr>
        <w:tblStyle w:val="TableNormal"/>
        <w:tblW w:w="9639" w:type="dxa"/>
        <w:tblInd w:w="-279" w:type="dxa"/>
        <w:tblLayout w:type="fixed"/>
        <w:tblLook w:val="01E0" w:firstRow="1" w:lastRow="1" w:firstColumn="1" w:lastColumn="1" w:noHBand="0" w:noVBand="0"/>
      </w:tblPr>
      <w:tblGrid>
        <w:gridCol w:w="9639"/>
      </w:tblGrid>
      <w:tr w:rsidR="00E138CF" w:rsidRPr="001A73B2" w:rsidTr="00321BA2">
        <w:trPr>
          <w:trHeight w:val="5005"/>
        </w:trPr>
        <w:tc>
          <w:tcPr>
            <w:tcW w:w="9639" w:type="dxa"/>
            <w:tcBorders>
              <w:top w:val="single" w:sz="4" w:space="0" w:color="000000"/>
              <w:left w:val="single" w:sz="4" w:space="0" w:color="000000"/>
              <w:bottom w:val="single" w:sz="4" w:space="0" w:color="000000"/>
              <w:right w:val="single" w:sz="4" w:space="0" w:color="000000"/>
            </w:tcBorders>
            <w:vAlign w:val="center"/>
          </w:tcPr>
          <w:p w:rsidR="00933E2E" w:rsidRPr="00933E2E" w:rsidRDefault="00E138CF" w:rsidP="00321BA2">
            <w:pPr>
              <w:pStyle w:val="TableParagraph"/>
              <w:spacing w:before="148"/>
              <w:ind w:right="74"/>
              <w:jc w:val="both"/>
              <w:rPr>
                <w:rFonts w:ascii="Arial" w:hAnsi="Arial" w:cs="Arial"/>
                <w:color w:val="FF0000"/>
                <w:sz w:val="20"/>
                <w:szCs w:val="20"/>
                <w:lang w:val="pl-PL"/>
              </w:rPr>
            </w:pPr>
            <w:r w:rsidRPr="00933E2E">
              <w:rPr>
                <w:rFonts w:ascii="Arial" w:hAnsi="Arial" w:cs="Arial"/>
                <w:color w:val="FF0000"/>
                <w:sz w:val="20"/>
                <w:szCs w:val="20"/>
                <w:lang w:val="pl-PL"/>
              </w:rPr>
              <w:t>Czy proces pakowania jest nadzorowany?</w:t>
            </w:r>
            <w:r w:rsidR="00933E2E" w:rsidRPr="00933E2E">
              <w:rPr>
                <w:rFonts w:ascii="Arial" w:hAnsi="Arial" w:cs="Arial"/>
                <w:color w:val="FF0000"/>
                <w:sz w:val="20"/>
                <w:szCs w:val="20"/>
                <w:lang w:val="pl-PL"/>
              </w:rPr>
              <w:t xml:space="preserve"> Sposób zabezpieczenia miejsca </w:t>
            </w:r>
            <w:r w:rsidR="00933E2E">
              <w:rPr>
                <w:rFonts w:ascii="Arial" w:hAnsi="Arial" w:cs="Arial"/>
                <w:color w:val="FF0000"/>
                <w:sz w:val="20"/>
                <w:szCs w:val="20"/>
                <w:lang w:val="pl-PL"/>
              </w:rPr>
              <w:t>pakowania</w:t>
            </w:r>
            <w:r w:rsidR="00933E2E" w:rsidRPr="00933E2E">
              <w:rPr>
                <w:rFonts w:ascii="Arial" w:hAnsi="Arial" w:cs="Arial"/>
                <w:color w:val="FF0000"/>
                <w:sz w:val="20"/>
                <w:szCs w:val="20"/>
                <w:lang w:val="pl-PL"/>
              </w:rPr>
              <w:t xml:space="preserve"> (kontrola dostępu, systemy alarmowe, CCTV). Jeżeli przedmiotowe procedury zostały opisane we wcześniejszych punktach dokumentu, należy odwołać się do odpowiedniego opisu/punktu.</w:t>
            </w:r>
          </w:p>
          <w:p w:rsidR="009700D8" w:rsidRDefault="009700D8" w:rsidP="009700D8">
            <w:pPr>
              <w:pStyle w:val="TableParagraph"/>
              <w:ind w:right="74"/>
              <w:jc w:val="both"/>
              <w:rPr>
                <w:rFonts w:ascii="Arial" w:hAnsi="Arial" w:cs="Arial"/>
                <w:sz w:val="20"/>
                <w:szCs w:val="20"/>
                <w:lang w:val="pl-PL"/>
              </w:rPr>
            </w:pPr>
          </w:p>
          <w:p w:rsidR="009700D8" w:rsidRPr="009700D8" w:rsidRDefault="009700D8" w:rsidP="009700D8">
            <w:pPr>
              <w:pStyle w:val="TableParagraph"/>
              <w:ind w:right="74"/>
              <w:jc w:val="both"/>
              <w:rPr>
                <w:rFonts w:ascii="Arial" w:hAnsi="Arial" w:cs="Arial"/>
                <w:color w:val="FF0000"/>
                <w:sz w:val="20"/>
                <w:szCs w:val="20"/>
                <w:lang w:val="pl-PL"/>
              </w:rPr>
            </w:pPr>
            <w:r w:rsidRPr="009700D8">
              <w:rPr>
                <w:rFonts w:ascii="Arial" w:hAnsi="Arial" w:cs="Arial"/>
                <w:color w:val="FF0000"/>
                <w:sz w:val="20"/>
                <w:szCs w:val="20"/>
                <w:lang w:val="pl-PL"/>
              </w:rPr>
              <w:t xml:space="preserve">Opis opakowania zewnętrznego, jednostkowego lub zbiorczego – w zależności od wdrożonych procedur. Materiał, z którego wykonano opakowanie. </w:t>
            </w:r>
          </w:p>
          <w:p w:rsidR="009700D8" w:rsidRPr="009700D8" w:rsidRDefault="009700D8" w:rsidP="009700D8">
            <w:pPr>
              <w:pStyle w:val="TableParagraph"/>
              <w:ind w:right="74"/>
              <w:jc w:val="both"/>
              <w:rPr>
                <w:rFonts w:ascii="Arial" w:hAnsi="Arial" w:cs="Arial"/>
                <w:color w:val="FF0000"/>
                <w:sz w:val="20"/>
                <w:szCs w:val="20"/>
                <w:lang w:val="pl-PL"/>
              </w:rPr>
            </w:pPr>
          </w:p>
          <w:p w:rsidR="009700D8" w:rsidRPr="00321BA2" w:rsidRDefault="009700D8" w:rsidP="00321BA2">
            <w:pPr>
              <w:pStyle w:val="TableParagraph"/>
              <w:ind w:right="74"/>
              <w:jc w:val="both"/>
              <w:rPr>
                <w:rFonts w:ascii="Arial" w:hAnsi="Arial" w:cs="Arial"/>
                <w:color w:val="FF0000"/>
                <w:sz w:val="20"/>
                <w:szCs w:val="20"/>
                <w:lang w:val="pl-PL"/>
              </w:rPr>
            </w:pPr>
            <w:r w:rsidRPr="009700D8">
              <w:rPr>
                <w:rFonts w:ascii="Arial" w:hAnsi="Arial" w:cs="Arial"/>
                <w:color w:val="FF0000"/>
                <w:sz w:val="20"/>
                <w:szCs w:val="20"/>
                <w:lang w:val="pl-PL"/>
              </w:rPr>
              <w:t xml:space="preserve">Czy </w:t>
            </w:r>
            <w:r w:rsidRPr="00321BA2">
              <w:rPr>
                <w:rFonts w:ascii="Arial" w:hAnsi="Arial" w:cs="Arial"/>
                <w:color w:val="FF0000"/>
                <w:sz w:val="20"/>
                <w:szCs w:val="20"/>
                <w:lang w:val="pl-PL"/>
              </w:rPr>
              <w:t>gotowe opakowanie zewnętrzne jest zabezpieczone w sposób umożliwiający łatwe stwierdzenie jego naruszenia? Opis sposobu zabezpieczenia opakowań jednostkowych lub zbiorczych (np.: stosowane plomby, taśmy zabezpieczające, pieczęcie, etc.). Wskazane jest dodanie dokumentacji fotograficznej stosowanego zabezpieczenia opakowania.</w:t>
            </w:r>
            <w:r w:rsidR="00321BA2">
              <w:rPr>
                <w:rFonts w:ascii="Arial" w:hAnsi="Arial" w:cs="Arial"/>
                <w:color w:val="FF0000"/>
                <w:sz w:val="20"/>
                <w:szCs w:val="20"/>
                <w:lang w:val="pl-PL"/>
              </w:rPr>
              <w:t xml:space="preserve"> </w:t>
            </w:r>
            <w:r w:rsidRPr="00321BA2">
              <w:rPr>
                <w:rFonts w:ascii="Arial" w:hAnsi="Arial" w:cs="Arial"/>
                <w:color w:val="FF0000"/>
                <w:sz w:val="20"/>
                <w:szCs w:val="20"/>
                <w:lang w:val="pl-PL"/>
              </w:rPr>
              <w:t>Wzory stosowanych plomb lub innych zabezpieczeń.</w:t>
            </w:r>
          </w:p>
          <w:p w:rsidR="009700D8" w:rsidRPr="00321BA2" w:rsidRDefault="009700D8" w:rsidP="009700D8">
            <w:pPr>
              <w:pStyle w:val="TableParagraph"/>
              <w:ind w:right="74"/>
              <w:jc w:val="both"/>
              <w:rPr>
                <w:rFonts w:ascii="Arial" w:hAnsi="Arial" w:cs="Arial"/>
                <w:color w:val="FF0000"/>
                <w:sz w:val="20"/>
                <w:szCs w:val="20"/>
                <w:lang w:val="pl-PL"/>
              </w:rPr>
            </w:pPr>
          </w:p>
          <w:p w:rsidR="009700D8" w:rsidRPr="00321BA2" w:rsidRDefault="009700D8" w:rsidP="009700D8">
            <w:pPr>
              <w:pStyle w:val="TableParagraph"/>
              <w:ind w:right="74"/>
              <w:jc w:val="both"/>
              <w:rPr>
                <w:rFonts w:ascii="Arial" w:hAnsi="Arial" w:cs="Arial"/>
                <w:color w:val="FF0000"/>
                <w:sz w:val="20"/>
                <w:szCs w:val="20"/>
                <w:lang w:val="pl-PL"/>
              </w:rPr>
            </w:pPr>
            <w:r w:rsidRPr="00321BA2">
              <w:rPr>
                <w:rFonts w:ascii="Arial" w:hAnsi="Arial" w:cs="Arial"/>
                <w:color w:val="FF0000"/>
                <w:sz w:val="20"/>
                <w:szCs w:val="20"/>
                <w:lang w:val="pl-PL"/>
              </w:rPr>
              <w:t xml:space="preserve">Czy plomby, taśmę zabezpieczającą lub specjalne pieczęcie przechowuje się w bezpiecznych warunkach, gdy nie są używane? </w:t>
            </w:r>
          </w:p>
          <w:p w:rsidR="009700D8" w:rsidRPr="00321BA2" w:rsidRDefault="009700D8" w:rsidP="009700D8">
            <w:pPr>
              <w:pStyle w:val="TableParagraph"/>
              <w:ind w:left="84" w:right="74"/>
              <w:jc w:val="both"/>
              <w:rPr>
                <w:rFonts w:ascii="Arial" w:hAnsi="Arial" w:cs="Arial"/>
                <w:color w:val="FF0000"/>
                <w:sz w:val="20"/>
                <w:szCs w:val="20"/>
                <w:lang w:val="pl-PL"/>
              </w:rPr>
            </w:pPr>
          </w:p>
          <w:p w:rsidR="009700D8" w:rsidRPr="00321BA2" w:rsidRDefault="00321BA2" w:rsidP="00321BA2">
            <w:pPr>
              <w:pStyle w:val="TableParagraph"/>
              <w:ind w:right="74"/>
              <w:jc w:val="both"/>
              <w:rPr>
                <w:rFonts w:ascii="Arial" w:hAnsi="Arial" w:cs="Arial"/>
                <w:color w:val="FF0000"/>
                <w:sz w:val="20"/>
                <w:szCs w:val="20"/>
                <w:lang w:val="pl-PL"/>
              </w:rPr>
            </w:pPr>
            <w:r w:rsidRPr="00321BA2">
              <w:rPr>
                <w:rFonts w:ascii="Arial" w:hAnsi="Arial" w:cs="Arial"/>
                <w:color w:val="FF0000"/>
                <w:sz w:val="20"/>
                <w:szCs w:val="20"/>
                <w:lang w:val="pl-PL"/>
              </w:rPr>
              <w:t>Opis</w:t>
            </w:r>
            <w:r w:rsidR="009700D8" w:rsidRPr="00321BA2">
              <w:rPr>
                <w:rFonts w:ascii="Arial" w:hAnsi="Arial" w:cs="Arial"/>
                <w:color w:val="FF0000"/>
                <w:sz w:val="20"/>
                <w:szCs w:val="20"/>
                <w:lang w:val="pl-PL"/>
              </w:rPr>
              <w:t xml:space="preserve"> procedury ewidencjonowania i rozliczania stosowanych plomb lub/i jeżeli dotyczy innych zabezpieczeń, rejestrów oraz podanie ich wzorów.</w:t>
            </w:r>
          </w:p>
          <w:p w:rsidR="009700D8" w:rsidRPr="00321BA2" w:rsidRDefault="009700D8" w:rsidP="009700D8">
            <w:pPr>
              <w:pStyle w:val="TableParagraph"/>
              <w:ind w:left="84" w:right="74"/>
              <w:jc w:val="both"/>
              <w:rPr>
                <w:rFonts w:ascii="Arial" w:hAnsi="Arial" w:cs="Arial"/>
                <w:color w:val="FF0000"/>
                <w:sz w:val="20"/>
                <w:szCs w:val="20"/>
                <w:lang w:val="pl-PL"/>
              </w:rPr>
            </w:pPr>
          </w:p>
          <w:p w:rsidR="00933E2E" w:rsidRPr="00321BA2" w:rsidRDefault="00321BA2" w:rsidP="00321BA2">
            <w:pPr>
              <w:pStyle w:val="TableParagraph"/>
              <w:ind w:right="74"/>
              <w:jc w:val="both"/>
              <w:rPr>
                <w:rFonts w:ascii="Arial" w:hAnsi="Arial" w:cs="Arial"/>
                <w:color w:val="FF0000"/>
                <w:sz w:val="20"/>
                <w:szCs w:val="20"/>
                <w:lang w:val="pl-PL"/>
              </w:rPr>
            </w:pPr>
            <w:r w:rsidRPr="00321BA2">
              <w:rPr>
                <w:rFonts w:ascii="Arial" w:hAnsi="Arial" w:cs="Arial"/>
                <w:color w:val="FF0000"/>
                <w:sz w:val="20"/>
                <w:szCs w:val="20"/>
                <w:lang w:val="pl-PL"/>
              </w:rPr>
              <w:t>Osoba odpowiedzialna</w:t>
            </w:r>
            <w:r w:rsidR="009700D8" w:rsidRPr="00321BA2">
              <w:rPr>
                <w:rFonts w:ascii="Arial" w:hAnsi="Arial" w:cs="Arial"/>
                <w:color w:val="FF0000"/>
                <w:sz w:val="20"/>
                <w:szCs w:val="20"/>
                <w:lang w:val="pl-PL"/>
              </w:rPr>
              <w:t xml:space="preserve"> za rozliczanie plomb lub/i jeż</w:t>
            </w:r>
            <w:r>
              <w:rPr>
                <w:rFonts w:ascii="Arial" w:hAnsi="Arial" w:cs="Arial"/>
                <w:color w:val="FF0000"/>
                <w:sz w:val="20"/>
                <w:szCs w:val="20"/>
                <w:lang w:val="pl-PL"/>
              </w:rPr>
              <w:t>eli dotyczy innych zabezpieczeń</w:t>
            </w:r>
          </w:p>
        </w:tc>
      </w:tr>
    </w:tbl>
    <w:p w:rsidR="00E138CF" w:rsidRPr="001A73B2" w:rsidRDefault="00E138CF" w:rsidP="00E138CF">
      <w:pPr>
        <w:rPr>
          <w:rFonts w:ascii="Arial" w:hAnsi="Arial" w:cs="Arial"/>
          <w:sz w:val="20"/>
          <w:szCs w:val="20"/>
        </w:rPr>
      </w:pPr>
    </w:p>
    <w:p w:rsidR="00E138CF" w:rsidRPr="001A73B2" w:rsidRDefault="00E138CF" w:rsidP="00E138CF">
      <w:pPr>
        <w:pStyle w:val="Nagwek2"/>
        <w:numPr>
          <w:ilvl w:val="1"/>
          <w:numId w:val="4"/>
        </w:numPr>
        <w:spacing w:line="360" w:lineRule="auto"/>
        <w:ind w:hanging="5038"/>
        <w:rPr>
          <w:rFonts w:cs="Arial"/>
          <w:sz w:val="20"/>
          <w:szCs w:val="20"/>
        </w:rPr>
      </w:pPr>
      <w:r w:rsidRPr="001A73B2">
        <w:rPr>
          <w:rFonts w:cs="Arial"/>
          <w:sz w:val="20"/>
          <w:szCs w:val="20"/>
        </w:rPr>
        <w:lastRenderedPageBreak/>
        <w:t xml:space="preserve"> </w:t>
      </w:r>
      <w:bookmarkStart w:id="26" w:name="_Toc500840443"/>
      <w:r w:rsidRPr="001A73B2">
        <w:rPr>
          <w:rFonts w:cs="Arial"/>
          <w:sz w:val="20"/>
          <w:szCs w:val="20"/>
        </w:rPr>
        <w:t>Składowanie</w:t>
      </w:r>
      <w:bookmarkEnd w:id="26"/>
    </w:p>
    <w:tbl>
      <w:tblPr>
        <w:tblStyle w:val="TableNormal"/>
        <w:tblW w:w="9634" w:type="dxa"/>
        <w:tblInd w:w="-279" w:type="dxa"/>
        <w:tblLayout w:type="fixed"/>
        <w:tblLook w:val="01E0" w:firstRow="1" w:lastRow="1" w:firstColumn="1" w:lastColumn="1" w:noHBand="0" w:noVBand="0"/>
      </w:tblPr>
      <w:tblGrid>
        <w:gridCol w:w="9634"/>
      </w:tblGrid>
      <w:tr w:rsidR="00CC330B" w:rsidRPr="001A73B2" w:rsidTr="00933E2E">
        <w:trPr>
          <w:trHeight w:val="1850"/>
        </w:trPr>
        <w:tc>
          <w:tcPr>
            <w:tcW w:w="9634" w:type="dxa"/>
            <w:tcBorders>
              <w:top w:val="single" w:sz="4" w:space="0" w:color="000000"/>
              <w:left w:val="single" w:sz="4" w:space="0" w:color="000000"/>
              <w:bottom w:val="single" w:sz="4" w:space="0" w:color="000000"/>
              <w:right w:val="single" w:sz="4" w:space="0" w:color="000000"/>
            </w:tcBorders>
            <w:vAlign w:val="center"/>
          </w:tcPr>
          <w:p w:rsidR="00933E2E" w:rsidRDefault="00933E2E" w:rsidP="00933E2E">
            <w:pPr>
              <w:pStyle w:val="TableParagraph"/>
              <w:ind w:right="74"/>
              <w:jc w:val="both"/>
              <w:rPr>
                <w:rFonts w:ascii="Arial" w:hAnsi="Arial" w:cs="Arial"/>
                <w:color w:val="FF0000"/>
                <w:sz w:val="20"/>
                <w:szCs w:val="20"/>
                <w:lang w:val="pl-PL"/>
              </w:rPr>
            </w:pPr>
            <w:r w:rsidRPr="00933E2E">
              <w:rPr>
                <w:rFonts w:ascii="Arial" w:hAnsi="Arial" w:cs="Arial"/>
                <w:color w:val="FF0000"/>
                <w:sz w:val="20"/>
                <w:szCs w:val="20"/>
                <w:lang w:val="pl-PL"/>
              </w:rPr>
              <w:t xml:space="preserve">Miejsce składowania ładunków przeznaczonych do transportu lotniczego. </w:t>
            </w:r>
          </w:p>
          <w:p w:rsidR="00933E2E" w:rsidRDefault="00933E2E" w:rsidP="00933E2E">
            <w:pPr>
              <w:pStyle w:val="TableParagraph"/>
              <w:ind w:right="74"/>
              <w:jc w:val="both"/>
              <w:rPr>
                <w:rFonts w:ascii="Arial" w:hAnsi="Arial" w:cs="Arial"/>
                <w:color w:val="FF0000"/>
                <w:sz w:val="20"/>
                <w:szCs w:val="20"/>
                <w:lang w:val="pl-PL"/>
              </w:rPr>
            </w:pPr>
          </w:p>
          <w:p w:rsidR="00CC330B" w:rsidRPr="00933E2E" w:rsidRDefault="00933E2E" w:rsidP="00933E2E">
            <w:pPr>
              <w:pStyle w:val="TableParagraph"/>
              <w:ind w:right="74"/>
              <w:jc w:val="both"/>
              <w:rPr>
                <w:rFonts w:ascii="Arial" w:hAnsi="Arial" w:cs="Arial"/>
                <w:color w:val="FF0000"/>
                <w:sz w:val="20"/>
                <w:szCs w:val="20"/>
                <w:lang w:val="pl-PL"/>
              </w:rPr>
            </w:pPr>
            <w:r w:rsidRPr="00933E2E">
              <w:rPr>
                <w:rFonts w:ascii="Arial" w:hAnsi="Arial" w:cs="Arial"/>
                <w:color w:val="FF0000"/>
                <w:sz w:val="20"/>
                <w:szCs w:val="20"/>
                <w:lang w:val="pl-PL"/>
              </w:rPr>
              <w:t xml:space="preserve">Sposób zabezpieczenia miejsca składowania (kontrola dostępu, systemy alarmowe, CCTV). </w:t>
            </w:r>
            <w:r w:rsidR="00CC330B" w:rsidRPr="00933E2E">
              <w:rPr>
                <w:rFonts w:ascii="Arial" w:hAnsi="Arial" w:cs="Arial"/>
                <w:color w:val="FF0000"/>
                <w:sz w:val="20"/>
                <w:szCs w:val="20"/>
                <w:lang w:val="pl-PL"/>
              </w:rPr>
              <w:t xml:space="preserve">Jeżeli przedmiotowe procedury zostały opisane we wcześniejszych punktach dokumentu, </w:t>
            </w:r>
            <w:r w:rsidRPr="00933E2E">
              <w:rPr>
                <w:rFonts w:ascii="Arial" w:hAnsi="Arial" w:cs="Arial"/>
                <w:color w:val="FF0000"/>
                <w:sz w:val="20"/>
                <w:szCs w:val="20"/>
                <w:lang w:val="pl-PL"/>
              </w:rPr>
              <w:t>należy odwołać</w:t>
            </w:r>
            <w:r w:rsidR="00CC330B" w:rsidRPr="00933E2E">
              <w:rPr>
                <w:rFonts w:ascii="Arial" w:hAnsi="Arial" w:cs="Arial"/>
                <w:color w:val="FF0000"/>
                <w:sz w:val="20"/>
                <w:szCs w:val="20"/>
                <w:lang w:val="pl-PL"/>
              </w:rPr>
              <w:t xml:space="preserve"> się do odpowiedniego opisu/punktu.</w:t>
            </w:r>
          </w:p>
          <w:p w:rsidR="00933E2E" w:rsidRDefault="00933E2E" w:rsidP="00933E2E">
            <w:pPr>
              <w:pStyle w:val="TableParagraph"/>
              <w:ind w:right="31"/>
              <w:jc w:val="both"/>
              <w:rPr>
                <w:rFonts w:ascii="Arial" w:hAnsi="Arial" w:cs="Arial"/>
                <w:color w:val="FF0000"/>
                <w:sz w:val="20"/>
                <w:szCs w:val="20"/>
                <w:lang w:val="pl-PL"/>
              </w:rPr>
            </w:pPr>
          </w:p>
          <w:p w:rsidR="00CC330B" w:rsidRPr="00CC330B" w:rsidRDefault="00933E2E" w:rsidP="00933E2E">
            <w:pPr>
              <w:pStyle w:val="TableParagraph"/>
              <w:ind w:right="31"/>
              <w:jc w:val="both"/>
              <w:rPr>
                <w:rFonts w:ascii="Arial" w:hAnsi="Arial" w:cs="Arial"/>
                <w:sz w:val="20"/>
                <w:szCs w:val="20"/>
                <w:lang w:val="pl-PL"/>
              </w:rPr>
            </w:pPr>
            <w:r w:rsidRPr="00933E2E">
              <w:rPr>
                <w:rFonts w:ascii="Arial" w:hAnsi="Arial" w:cs="Arial"/>
                <w:color w:val="FF0000"/>
                <w:sz w:val="20"/>
                <w:szCs w:val="20"/>
                <w:lang w:val="pl-PL"/>
              </w:rPr>
              <w:t>Osoby pełniące jakie funkcje mają dostęp do miejsca składowania.</w:t>
            </w:r>
          </w:p>
        </w:tc>
      </w:tr>
    </w:tbl>
    <w:p w:rsidR="00E138CF" w:rsidRPr="001A73B2" w:rsidRDefault="00E138CF" w:rsidP="00E138CF">
      <w:pPr>
        <w:spacing w:after="0" w:line="360" w:lineRule="auto"/>
        <w:jc w:val="both"/>
        <w:rPr>
          <w:rFonts w:ascii="Arial" w:hAnsi="Arial" w:cs="Arial"/>
          <w:sz w:val="20"/>
          <w:szCs w:val="20"/>
        </w:rPr>
      </w:pPr>
    </w:p>
    <w:p w:rsidR="00E138CF" w:rsidRPr="001A73B2" w:rsidRDefault="00E138CF" w:rsidP="00E138CF">
      <w:pPr>
        <w:pStyle w:val="Akapitzlist"/>
        <w:numPr>
          <w:ilvl w:val="1"/>
          <w:numId w:val="4"/>
        </w:numPr>
        <w:spacing w:after="0" w:line="360" w:lineRule="auto"/>
        <w:ind w:left="426" w:hanging="426"/>
        <w:jc w:val="both"/>
        <w:rPr>
          <w:rFonts w:ascii="Arial" w:hAnsi="Arial" w:cs="Arial"/>
          <w:b/>
          <w:sz w:val="20"/>
          <w:szCs w:val="20"/>
        </w:rPr>
      </w:pPr>
      <w:r w:rsidRPr="001A73B2">
        <w:rPr>
          <w:rFonts w:ascii="Arial" w:hAnsi="Arial" w:cs="Arial"/>
          <w:b/>
          <w:sz w:val="20"/>
          <w:szCs w:val="20"/>
        </w:rPr>
        <w:t>Wysyłka</w:t>
      </w:r>
    </w:p>
    <w:p w:rsidR="00E138CF" w:rsidRPr="001A73B2" w:rsidRDefault="00E138CF" w:rsidP="00E138CF">
      <w:pPr>
        <w:pStyle w:val="Akapitzlist"/>
        <w:spacing w:after="0" w:line="360" w:lineRule="auto"/>
        <w:ind w:left="5038"/>
        <w:jc w:val="both"/>
        <w:rPr>
          <w:rFonts w:ascii="Arial" w:hAnsi="Arial" w:cs="Arial"/>
          <w:b/>
          <w:sz w:val="20"/>
          <w:szCs w:val="20"/>
        </w:rPr>
      </w:pPr>
    </w:p>
    <w:tbl>
      <w:tblPr>
        <w:tblStyle w:val="TableNormal"/>
        <w:tblW w:w="9639" w:type="dxa"/>
        <w:tblInd w:w="-279" w:type="dxa"/>
        <w:tblLayout w:type="fixed"/>
        <w:tblLook w:val="01E0" w:firstRow="1" w:lastRow="1" w:firstColumn="1" w:lastColumn="1" w:noHBand="0" w:noVBand="0"/>
      </w:tblPr>
      <w:tblGrid>
        <w:gridCol w:w="9639"/>
      </w:tblGrid>
      <w:tr w:rsidR="00E138CF" w:rsidRPr="001A73B2" w:rsidTr="00D14B40">
        <w:trPr>
          <w:trHeight w:val="340"/>
        </w:trPr>
        <w:tc>
          <w:tcPr>
            <w:tcW w:w="9639" w:type="dxa"/>
            <w:tcBorders>
              <w:top w:val="single" w:sz="4" w:space="0" w:color="000000"/>
              <w:left w:val="single" w:sz="4" w:space="0" w:color="000000"/>
              <w:bottom w:val="single" w:sz="4" w:space="0" w:color="000000"/>
              <w:right w:val="single" w:sz="4" w:space="0" w:color="000000"/>
            </w:tcBorders>
            <w:vAlign w:val="center"/>
          </w:tcPr>
          <w:p w:rsidR="00E57B5D" w:rsidRDefault="00E57B5D" w:rsidP="00A420C8">
            <w:pPr>
              <w:pStyle w:val="TableParagraph"/>
              <w:ind w:right="77"/>
              <w:rPr>
                <w:rFonts w:ascii="Arial" w:hAnsi="Arial" w:cs="Arial"/>
                <w:sz w:val="20"/>
                <w:szCs w:val="20"/>
                <w:lang w:val="pl-PL"/>
              </w:rPr>
            </w:pPr>
          </w:p>
          <w:p w:rsidR="00A420C8" w:rsidRPr="00A420C8" w:rsidRDefault="00A420C8" w:rsidP="00A420C8">
            <w:pPr>
              <w:pStyle w:val="TableParagraph"/>
              <w:ind w:left="84" w:right="77"/>
              <w:jc w:val="both"/>
              <w:rPr>
                <w:rFonts w:ascii="Arial" w:hAnsi="Arial" w:cs="Arial"/>
                <w:color w:val="FF0000"/>
                <w:sz w:val="20"/>
                <w:szCs w:val="20"/>
                <w:lang w:val="pl-PL"/>
              </w:rPr>
            </w:pPr>
            <w:r w:rsidRPr="00A420C8">
              <w:rPr>
                <w:rFonts w:ascii="Arial" w:hAnsi="Arial" w:cs="Arial"/>
                <w:color w:val="FF0000"/>
                <w:sz w:val="20"/>
                <w:szCs w:val="20"/>
                <w:lang w:val="pl-PL"/>
              </w:rPr>
              <w:t>Opis procedury wysyłki, od momentu złożenia zamówienia na towar, poprzez wybór konkretnego egzemplarza, wybór środka transportu, do przygotowania dokumentacji transportowej.</w:t>
            </w:r>
          </w:p>
          <w:p w:rsidR="00A420C8" w:rsidRPr="00A420C8" w:rsidRDefault="00A420C8" w:rsidP="00A420C8">
            <w:pPr>
              <w:pStyle w:val="TableParagraph"/>
              <w:ind w:left="84" w:right="77"/>
              <w:jc w:val="both"/>
              <w:rPr>
                <w:rFonts w:ascii="Arial" w:hAnsi="Arial" w:cs="Arial"/>
                <w:color w:val="FF0000"/>
                <w:sz w:val="20"/>
                <w:szCs w:val="20"/>
                <w:lang w:val="pl-PL"/>
              </w:rPr>
            </w:pPr>
          </w:p>
          <w:p w:rsidR="00A420C8" w:rsidRPr="00A420C8" w:rsidRDefault="00A420C8" w:rsidP="00A420C8">
            <w:pPr>
              <w:pStyle w:val="TableParagraph"/>
              <w:ind w:left="84" w:right="77"/>
              <w:jc w:val="both"/>
              <w:rPr>
                <w:rFonts w:ascii="Arial" w:hAnsi="Arial" w:cs="Arial"/>
                <w:color w:val="FF0000"/>
                <w:sz w:val="20"/>
                <w:szCs w:val="20"/>
                <w:lang w:val="pl-PL"/>
              </w:rPr>
            </w:pPr>
            <w:r w:rsidRPr="00A420C8">
              <w:rPr>
                <w:rFonts w:ascii="Arial" w:hAnsi="Arial" w:cs="Arial"/>
                <w:color w:val="FF0000"/>
                <w:sz w:val="20"/>
                <w:szCs w:val="20"/>
                <w:lang w:val="pl-PL"/>
              </w:rPr>
              <w:t xml:space="preserve">Osoby mające dostęp do systemów komputerowych wykorzystywanych podczas procedury wysyłki oraz zabezpieczenie tych systemów. </w:t>
            </w:r>
          </w:p>
          <w:p w:rsidR="00A420C8" w:rsidRPr="00A420C8" w:rsidRDefault="00A420C8" w:rsidP="00A420C8">
            <w:pPr>
              <w:pStyle w:val="TableParagraph"/>
              <w:ind w:left="84" w:right="77"/>
              <w:jc w:val="both"/>
              <w:rPr>
                <w:rFonts w:ascii="Arial" w:hAnsi="Arial" w:cs="Arial"/>
                <w:color w:val="FF0000"/>
                <w:sz w:val="20"/>
                <w:szCs w:val="20"/>
                <w:lang w:val="pl-PL"/>
              </w:rPr>
            </w:pPr>
          </w:p>
          <w:p w:rsidR="00A420C8" w:rsidRPr="00A420C8" w:rsidRDefault="00A420C8" w:rsidP="00A420C8">
            <w:pPr>
              <w:pStyle w:val="TableParagraph"/>
              <w:ind w:left="84" w:right="77"/>
              <w:jc w:val="both"/>
              <w:rPr>
                <w:rFonts w:ascii="Arial" w:hAnsi="Arial" w:cs="Arial"/>
                <w:color w:val="FF0000"/>
                <w:sz w:val="20"/>
                <w:szCs w:val="20"/>
                <w:lang w:val="pl-PL"/>
              </w:rPr>
            </w:pPr>
            <w:r w:rsidRPr="00A420C8">
              <w:rPr>
                <w:rFonts w:ascii="Arial" w:hAnsi="Arial" w:cs="Arial"/>
                <w:color w:val="FF0000"/>
                <w:sz w:val="20"/>
                <w:szCs w:val="20"/>
                <w:lang w:val="pl-PL"/>
              </w:rPr>
              <w:t>Czy została wyznaczona strefa wysyłki odrębna od strefy składowania, gdzie identyfikowalne przesyłki lotnicze oczekują na transport. Zasady kontroli dostępu do takich stref i nadzoru nad nimi.</w:t>
            </w:r>
          </w:p>
          <w:p w:rsidR="00E57B5D" w:rsidRPr="00CC330B" w:rsidRDefault="00E57B5D" w:rsidP="00E138CF">
            <w:pPr>
              <w:pStyle w:val="TableParagraph"/>
              <w:ind w:left="84" w:right="77"/>
              <w:rPr>
                <w:rFonts w:ascii="Arial" w:eastAsia="Cambria" w:hAnsi="Arial" w:cs="Arial"/>
                <w:sz w:val="20"/>
                <w:szCs w:val="20"/>
                <w:lang w:val="pl-PL"/>
              </w:rPr>
            </w:pPr>
          </w:p>
        </w:tc>
      </w:tr>
    </w:tbl>
    <w:p w:rsidR="00E138CF" w:rsidRPr="001A73B2" w:rsidRDefault="00E138CF" w:rsidP="00E138CF">
      <w:pPr>
        <w:pStyle w:val="Akapitzlist"/>
        <w:spacing w:line="360" w:lineRule="auto"/>
        <w:jc w:val="both"/>
        <w:rPr>
          <w:rFonts w:ascii="Arial" w:hAnsi="Arial" w:cs="Arial"/>
          <w:sz w:val="20"/>
          <w:szCs w:val="20"/>
        </w:rPr>
      </w:pPr>
    </w:p>
    <w:p w:rsidR="00E138CF" w:rsidRPr="001A73B2" w:rsidRDefault="00E138CF" w:rsidP="00E138CF">
      <w:pPr>
        <w:pStyle w:val="Nagwek2"/>
        <w:numPr>
          <w:ilvl w:val="1"/>
          <w:numId w:val="4"/>
        </w:numPr>
        <w:spacing w:line="360" w:lineRule="auto"/>
        <w:ind w:hanging="5038"/>
        <w:rPr>
          <w:rFonts w:cs="Arial"/>
          <w:sz w:val="20"/>
          <w:szCs w:val="20"/>
        </w:rPr>
      </w:pPr>
      <w:bookmarkStart w:id="27" w:name="_Toc500840444"/>
      <w:r w:rsidRPr="001A73B2">
        <w:rPr>
          <w:rFonts w:cs="Arial"/>
          <w:sz w:val="20"/>
          <w:szCs w:val="20"/>
        </w:rPr>
        <w:t>Przesyłka z innych źródeł</w:t>
      </w:r>
      <w:bookmarkEnd w:id="27"/>
    </w:p>
    <w:tbl>
      <w:tblPr>
        <w:tblStyle w:val="TableNormal"/>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DC396B" w:rsidRPr="001A73B2" w:rsidTr="00DC396B">
        <w:trPr>
          <w:trHeight w:val="1237"/>
        </w:trPr>
        <w:tc>
          <w:tcPr>
            <w:tcW w:w="9639" w:type="dxa"/>
            <w:vAlign w:val="center"/>
          </w:tcPr>
          <w:p w:rsidR="00DC396B" w:rsidRPr="00CC330B" w:rsidRDefault="00DC396B" w:rsidP="00DC396B">
            <w:pPr>
              <w:pStyle w:val="TableParagraph"/>
              <w:ind w:right="77"/>
              <w:jc w:val="both"/>
              <w:rPr>
                <w:rFonts w:ascii="Arial" w:eastAsia="Cambria" w:hAnsi="Arial" w:cs="Arial"/>
                <w:sz w:val="20"/>
                <w:szCs w:val="20"/>
                <w:lang w:val="pl-PL"/>
              </w:rPr>
            </w:pPr>
            <w:r w:rsidRPr="00DC396B">
              <w:rPr>
                <w:rFonts w:ascii="Arial" w:hAnsi="Arial" w:cs="Arial"/>
                <w:color w:val="FF0000"/>
                <w:sz w:val="20"/>
                <w:szCs w:val="20"/>
                <w:lang w:val="pl-PL"/>
              </w:rPr>
              <w:t>Czy przedsiębiorstwo przyjmuje zawierające ładunek przesyłki przeznaczone do przewozu lotniczego od innych przedsiębiorstw?</w:t>
            </w:r>
            <w:r w:rsidRPr="00DC396B">
              <w:rPr>
                <w:rFonts w:ascii="Arial" w:eastAsia="Cambria" w:hAnsi="Arial" w:cs="Arial"/>
                <w:color w:val="FF0000"/>
                <w:sz w:val="20"/>
                <w:szCs w:val="20"/>
                <w:lang w:val="pl-PL"/>
              </w:rPr>
              <w:t xml:space="preserve"> </w:t>
            </w:r>
            <w:r w:rsidRPr="00DC396B">
              <w:rPr>
                <w:rFonts w:ascii="Arial" w:hAnsi="Arial" w:cs="Arial"/>
                <w:color w:val="FF0000"/>
                <w:sz w:val="20"/>
                <w:szCs w:val="20"/>
                <w:lang w:val="pl-PL"/>
              </w:rPr>
              <w:t xml:space="preserve">Jeśli </w:t>
            </w:r>
            <w:r>
              <w:rPr>
                <w:rFonts w:ascii="Arial" w:hAnsi="Arial" w:cs="Arial"/>
                <w:color w:val="FF0000"/>
                <w:sz w:val="20"/>
                <w:szCs w:val="20"/>
                <w:lang w:val="pl-PL"/>
              </w:rPr>
              <w:t>tak</w:t>
            </w:r>
            <w:r w:rsidRPr="00DC396B">
              <w:rPr>
                <w:rFonts w:ascii="Arial" w:hAnsi="Arial" w:cs="Arial"/>
                <w:color w:val="FF0000"/>
                <w:sz w:val="20"/>
                <w:szCs w:val="20"/>
                <w:lang w:val="pl-PL"/>
              </w:rPr>
              <w:t>, w jaki sposób przesyłki te są oddzielane od własnego ładunku przedsiębiorstwa i w jaki sposób są wskazywane zarejestrowanemu agentowi/przewoźnikowi?</w:t>
            </w:r>
          </w:p>
        </w:tc>
      </w:tr>
    </w:tbl>
    <w:p w:rsidR="00E138CF" w:rsidRPr="001A73B2" w:rsidRDefault="00E138CF" w:rsidP="00E138CF">
      <w:pPr>
        <w:pStyle w:val="Akapitzlist"/>
        <w:spacing w:line="360" w:lineRule="auto"/>
        <w:ind w:left="567"/>
        <w:rPr>
          <w:rFonts w:ascii="Arial" w:hAnsi="Arial" w:cs="Arial"/>
          <w:b/>
          <w:sz w:val="20"/>
          <w:szCs w:val="20"/>
        </w:rPr>
      </w:pPr>
    </w:p>
    <w:p w:rsidR="00E138CF" w:rsidRPr="001A73B2" w:rsidRDefault="00E138CF" w:rsidP="00E138CF">
      <w:pPr>
        <w:pStyle w:val="Akapitzlist"/>
        <w:numPr>
          <w:ilvl w:val="1"/>
          <w:numId w:val="4"/>
        </w:numPr>
        <w:spacing w:line="360" w:lineRule="auto"/>
        <w:ind w:left="567" w:hanging="567"/>
        <w:rPr>
          <w:rFonts w:ascii="Arial" w:hAnsi="Arial" w:cs="Arial"/>
          <w:b/>
          <w:sz w:val="20"/>
          <w:szCs w:val="20"/>
        </w:rPr>
      </w:pPr>
      <w:r w:rsidRPr="001A73B2">
        <w:rPr>
          <w:rFonts w:ascii="Arial" w:hAnsi="Arial" w:cs="Arial"/>
          <w:b/>
          <w:sz w:val="20"/>
          <w:szCs w:val="20"/>
        </w:rPr>
        <w:t>Przewóz</w:t>
      </w:r>
    </w:p>
    <w:tbl>
      <w:tblPr>
        <w:tblStyle w:val="TableNormal"/>
        <w:tblW w:w="96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9"/>
      </w:tblGrid>
      <w:tr w:rsidR="00E138CF" w:rsidRPr="001A73B2" w:rsidTr="00D14B40">
        <w:trPr>
          <w:trHeight w:val="340"/>
        </w:trPr>
        <w:tc>
          <w:tcPr>
            <w:tcW w:w="9649" w:type="dxa"/>
            <w:vAlign w:val="center"/>
          </w:tcPr>
          <w:p w:rsidR="00E138CF" w:rsidRPr="00E35571" w:rsidRDefault="00742840" w:rsidP="00742840">
            <w:pPr>
              <w:pStyle w:val="TableParagraph"/>
              <w:ind w:right="74"/>
              <w:jc w:val="both"/>
              <w:rPr>
                <w:rFonts w:ascii="Arial" w:hAnsi="Arial" w:cs="Arial"/>
                <w:color w:val="FF0000"/>
                <w:sz w:val="20"/>
                <w:szCs w:val="20"/>
                <w:lang w:val="pl-PL"/>
              </w:rPr>
            </w:pPr>
            <w:r w:rsidRPr="00E35571">
              <w:rPr>
                <w:rFonts w:ascii="Arial" w:hAnsi="Arial" w:cs="Arial"/>
                <w:color w:val="FF0000"/>
                <w:sz w:val="20"/>
                <w:szCs w:val="20"/>
                <w:lang w:val="pl-PL"/>
              </w:rPr>
              <w:t>Opis, w jaki sposób ładunek lotniczy opuszcza teren lokalizacji i jest</w:t>
            </w:r>
            <w:r w:rsidR="00E138CF" w:rsidRPr="00E35571">
              <w:rPr>
                <w:rFonts w:ascii="Arial" w:hAnsi="Arial" w:cs="Arial"/>
                <w:color w:val="FF0000"/>
                <w:sz w:val="20"/>
                <w:szCs w:val="20"/>
                <w:lang w:val="pl-PL"/>
              </w:rPr>
              <w:t xml:space="preserve"> przekazywan</w:t>
            </w:r>
            <w:r w:rsidRPr="00E35571">
              <w:rPr>
                <w:rFonts w:ascii="Arial" w:hAnsi="Arial" w:cs="Arial"/>
                <w:color w:val="FF0000"/>
                <w:sz w:val="20"/>
                <w:szCs w:val="20"/>
                <w:lang w:val="pl-PL"/>
              </w:rPr>
              <w:t>y</w:t>
            </w:r>
            <w:r w:rsidR="00E138CF" w:rsidRPr="00E35571">
              <w:rPr>
                <w:rFonts w:ascii="Arial" w:hAnsi="Arial" w:cs="Arial"/>
                <w:color w:val="FF0000"/>
                <w:sz w:val="20"/>
                <w:szCs w:val="20"/>
                <w:lang w:val="pl-PL"/>
              </w:rPr>
              <w:t xml:space="preserve"> zarejestrowanemu a</w:t>
            </w:r>
            <w:r w:rsidRPr="00E35571">
              <w:rPr>
                <w:rFonts w:ascii="Arial" w:hAnsi="Arial" w:cs="Arial"/>
                <w:color w:val="FF0000"/>
                <w:sz w:val="20"/>
                <w:szCs w:val="20"/>
                <w:lang w:val="pl-PL"/>
              </w:rPr>
              <w:t>gentowi:</w:t>
            </w:r>
          </w:p>
          <w:p w:rsidR="00742840" w:rsidRPr="00E35571" w:rsidRDefault="00742840" w:rsidP="00742840">
            <w:pPr>
              <w:pStyle w:val="TableParagraph"/>
              <w:numPr>
                <w:ilvl w:val="0"/>
                <w:numId w:val="21"/>
              </w:numPr>
              <w:ind w:right="74"/>
              <w:jc w:val="both"/>
              <w:rPr>
                <w:rFonts w:ascii="Arial" w:eastAsia="Cambria" w:hAnsi="Arial" w:cs="Arial"/>
                <w:color w:val="FF0000"/>
                <w:sz w:val="20"/>
                <w:szCs w:val="20"/>
                <w:lang w:val="pl-PL"/>
              </w:rPr>
            </w:pPr>
            <w:r w:rsidRPr="00E35571">
              <w:rPr>
                <w:rFonts w:ascii="Arial" w:eastAsia="Cambria" w:hAnsi="Arial" w:cs="Arial"/>
                <w:color w:val="FF0000"/>
                <w:sz w:val="20"/>
                <w:szCs w:val="20"/>
                <w:lang w:val="pl-PL"/>
              </w:rPr>
              <w:t>Jest odbierany przez zarejestrowanego agenta</w:t>
            </w:r>
            <w:r w:rsidRPr="00E35571">
              <w:rPr>
                <w:rFonts w:ascii="Arial" w:hAnsi="Arial" w:cs="Arial"/>
                <w:color w:val="FF0000"/>
                <w:sz w:val="20"/>
                <w:szCs w:val="20"/>
                <w:lang w:val="pl-PL"/>
              </w:rPr>
              <w:t xml:space="preserve"> bądź w jego imieniu,</w:t>
            </w:r>
          </w:p>
          <w:p w:rsidR="00742840" w:rsidRPr="00E35571" w:rsidRDefault="00742840" w:rsidP="00742840">
            <w:pPr>
              <w:pStyle w:val="TableParagraph"/>
              <w:numPr>
                <w:ilvl w:val="0"/>
                <w:numId w:val="21"/>
              </w:numPr>
              <w:ind w:right="74"/>
              <w:jc w:val="both"/>
              <w:rPr>
                <w:rFonts w:ascii="Arial" w:eastAsia="Cambria" w:hAnsi="Arial" w:cs="Arial"/>
                <w:color w:val="FF0000"/>
                <w:sz w:val="20"/>
                <w:szCs w:val="20"/>
                <w:lang w:val="pl-PL"/>
              </w:rPr>
            </w:pPr>
            <w:r w:rsidRPr="00E35571">
              <w:rPr>
                <w:rFonts w:ascii="Arial" w:eastAsia="Cambria" w:hAnsi="Arial" w:cs="Arial"/>
                <w:color w:val="FF0000"/>
                <w:sz w:val="20"/>
                <w:szCs w:val="20"/>
                <w:lang w:val="pl-PL"/>
              </w:rPr>
              <w:t>Własnymi środkami transportu znanego nadawcy,</w:t>
            </w:r>
          </w:p>
          <w:p w:rsidR="00742840" w:rsidRPr="00E35571" w:rsidRDefault="00742840" w:rsidP="00742840">
            <w:pPr>
              <w:pStyle w:val="TableParagraph"/>
              <w:numPr>
                <w:ilvl w:val="0"/>
                <w:numId w:val="21"/>
              </w:numPr>
              <w:ind w:right="74"/>
              <w:jc w:val="both"/>
              <w:rPr>
                <w:rFonts w:ascii="Arial" w:eastAsia="Cambria" w:hAnsi="Arial" w:cs="Arial"/>
                <w:color w:val="FF0000"/>
                <w:sz w:val="20"/>
                <w:szCs w:val="20"/>
                <w:lang w:val="pl-PL"/>
              </w:rPr>
            </w:pPr>
            <w:r w:rsidRPr="00E35571">
              <w:rPr>
                <w:rFonts w:ascii="Arial" w:eastAsia="Cambria" w:hAnsi="Arial" w:cs="Arial"/>
                <w:color w:val="FF0000"/>
                <w:sz w:val="20"/>
                <w:szCs w:val="20"/>
                <w:lang w:val="pl-PL"/>
              </w:rPr>
              <w:t xml:space="preserve">Przez podwykonawcę, </w:t>
            </w:r>
            <w:r w:rsidRPr="00E35571">
              <w:rPr>
                <w:rFonts w:ascii="Arial" w:hAnsi="Arial" w:cs="Arial"/>
                <w:color w:val="FF0000"/>
                <w:sz w:val="20"/>
                <w:szCs w:val="20"/>
                <w:lang w:val="pl-PL"/>
              </w:rPr>
              <w:t>z którego usług korzysta znany nadawca.</w:t>
            </w:r>
          </w:p>
          <w:p w:rsidR="00742840" w:rsidRPr="00E35571" w:rsidRDefault="00742840" w:rsidP="00742840">
            <w:pPr>
              <w:pStyle w:val="TableParagraph"/>
              <w:ind w:right="74"/>
              <w:jc w:val="both"/>
              <w:rPr>
                <w:rFonts w:ascii="Arial" w:eastAsia="Cambria" w:hAnsi="Arial" w:cs="Arial"/>
                <w:color w:val="FF0000"/>
                <w:sz w:val="20"/>
                <w:szCs w:val="20"/>
                <w:lang w:val="pl-PL"/>
              </w:rPr>
            </w:pPr>
          </w:p>
          <w:p w:rsidR="00742840" w:rsidRPr="00E35571" w:rsidRDefault="00742840" w:rsidP="00742840">
            <w:pPr>
              <w:pStyle w:val="TableParagraph"/>
              <w:ind w:right="74"/>
              <w:jc w:val="both"/>
              <w:rPr>
                <w:rFonts w:ascii="Arial" w:eastAsia="Cambria" w:hAnsi="Arial" w:cs="Arial"/>
                <w:color w:val="FF0000"/>
                <w:sz w:val="20"/>
                <w:szCs w:val="20"/>
                <w:lang w:val="pl-PL"/>
              </w:rPr>
            </w:pPr>
            <w:r w:rsidRPr="00E35571">
              <w:rPr>
                <w:rFonts w:ascii="Arial" w:eastAsia="Cambria" w:hAnsi="Arial" w:cs="Arial"/>
                <w:color w:val="FF0000"/>
                <w:sz w:val="20"/>
                <w:szCs w:val="20"/>
                <w:lang w:val="pl-PL"/>
              </w:rPr>
              <w:t>Procedura awizowania transportu</w:t>
            </w:r>
            <w:r w:rsidR="00E35571" w:rsidRPr="00E35571">
              <w:rPr>
                <w:rFonts w:ascii="Arial" w:eastAsia="Cambria" w:hAnsi="Arial" w:cs="Arial"/>
                <w:color w:val="FF0000"/>
                <w:sz w:val="20"/>
                <w:szCs w:val="20"/>
                <w:lang w:val="pl-PL"/>
              </w:rPr>
              <w:t>, weryfikacji kierowcy</w:t>
            </w:r>
            <w:r w:rsidRPr="00E35571">
              <w:rPr>
                <w:rFonts w:ascii="Arial" w:eastAsia="Cambria" w:hAnsi="Arial" w:cs="Arial"/>
                <w:color w:val="FF0000"/>
                <w:sz w:val="20"/>
                <w:szCs w:val="20"/>
                <w:lang w:val="pl-PL"/>
              </w:rPr>
              <w:t xml:space="preserve"> i załadunku.</w:t>
            </w:r>
          </w:p>
          <w:p w:rsidR="00742840" w:rsidRPr="00E35571" w:rsidRDefault="00742840" w:rsidP="00742840">
            <w:pPr>
              <w:pStyle w:val="TableParagraph"/>
              <w:ind w:right="74"/>
              <w:jc w:val="both"/>
              <w:rPr>
                <w:rFonts w:ascii="Arial" w:eastAsia="Cambria" w:hAnsi="Arial" w:cs="Arial"/>
                <w:color w:val="FF0000"/>
                <w:sz w:val="20"/>
                <w:szCs w:val="20"/>
                <w:lang w:val="pl-PL"/>
              </w:rPr>
            </w:pPr>
            <w:r w:rsidRPr="00E35571">
              <w:rPr>
                <w:rFonts w:ascii="Arial" w:eastAsia="Cambria" w:hAnsi="Arial" w:cs="Arial"/>
                <w:color w:val="FF0000"/>
                <w:sz w:val="20"/>
                <w:szCs w:val="20"/>
                <w:lang w:val="pl-PL"/>
              </w:rPr>
              <w:t>Opis stosowanych środków transportu(np. pojazdy z zamkniętym przedziałem ładunkowym, otwarte platformy itp.)</w:t>
            </w:r>
          </w:p>
          <w:p w:rsidR="00E35571" w:rsidRPr="00E35571" w:rsidRDefault="00E35571" w:rsidP="00742840">
            <w:pPr>
              <w:pStyle w:val="TableParagraph"/>
              <w:ind w:right="74"/>
              <w:jc w:val="both"/>
              <w:rPr>
                <w:rFonts w:ascii="Arial" w:eastAsia="Cambria" w:hAnsi="Arial" w:cs="Arial"/>
                <w:color w:val="FF0000"/>
                <w:sz w:val="20"/>
                <w:szCs w:val="20"/>
                <w:lang w:val="pl-PL"/>
              </w:rPr>
            </w:pPr>
            <w:r w:rsidRPr="00E35571">
              <w:rPr>
                <w:rFonts w:ascii="Arial" w:eastAsia="Cambria" w:hAnsi="Arial" w:cs="Arial"/>
                <w:color w:val="FF0000"/>
                <w:sz w:val="20"/>
                <w:szCs w:val="20"/>
                <w:lang w:val="pl-PL"/>
              </w:rPr>
              <w:t>Informacja o wymogu podpisania deklaracji przewoźnika drogowego przez podwykonawcę.</w:t>
            </w:r>
          </w:p>
          <w:p w:rsidR="00742840" w:rsidRPr="00E35571" w:rsidRDefault="00742840" w:rsidP="00742840">
            <w:pPr>
              <w:pStyle w:val="TableParagraph"/>
              <w:ind w:right="74"/>
              <w:jc w:val="both"/>
              <w:rPr>
                <w:rFonts w:ascii="Arial" w:eastAsia="Cambria" w:hAnsi="Arial" w:cs="Arial"/>
                <w:color w:val="FF0000"/>
                <w:sz w:val="20"/>
                <w:szCs w:val="20"/>
                <w:lang w:val="pl-PL"/>
              </w:rPr>
            </w:pPr>
            <w:r w:rsidRPr="00E35571">
              <w:rPr>
                <w:rFonts w:ascii="Arial" w:eastAsia="Cambria" w:hAnsi="Arial" w:cs="Arial"/>
                <w:color w:val="FF0000"/>
                <w:sz w:val="20"/>
                <w:szCs w:val="20"/>
                <w:lang w:val="pl-PL"/>
              </w:rPr>
              <w:t xml:space="preserve">Sposób zabezpieczenia pojazdu i ładunku. </w:t>
            </w:r>
          </w:p>
          <w:p w:rsidR="00742840" w:rsidRPr="00E35571" w:rsidRDefault="00742840" w:rsidP="00742840">
            <w:pPr>
              <w:pStyle w:val="TableParagraph"/>
              <w:ind w:right="74"/>
              <w:jc w:val="both"/>
              <w:rPr>
                <w:rFonts w:ascii="Arial" w:eastAsia="Cambria" w:hAnsi="Arial" w:cs="Arial"/>
                <w:color w:val="FF0000"/>
                <w:sz w:val="20"/>
                <w:szCs w:val="20"/>
                <w:lang w:val="pl-PL"/>
              </w:rPr>
            </w:pPr>
            <w:r w:rsidRPr="00E35571">
              <w:rPr>
                <w:rFonts w:ascii="Arial" w:eastAsia="Cambria" w:hAnsi="Arial" w:cs="Arial"/>
                <w:color w:val="FF0000"/>
                <w:sz w:val="20"/>
                <w:szCs w:val="20"/>
                <w:lang w:val="pl-PL"/>
              </w:rPr>
              <w:t>Kto odpowiada za zabezpieczenie pojazdu (znany nadawca czy zarejestrowany agent).</w:t>
            </w:r>
          </w:p>
          <w:p w:rsidR="00742840" w:rsidRPr="00E35571" w:rsidRDefault="00742840" w:rsidP="00742840">
            <w:pPr>
              <w:pStyle w:val="TableParagraph"/>
              <w:ind w:right="74"/>
              <w:jc w:val="both"/>
              <w:rPr>
                <w:rFonts w:ascii="Arial" w:eastAsia="Cambria" w:hAnsi="Arial" w:cs="Arial"/>
                <w:color w:val="FF0000"/>
                <w:sz w:val="20"/>
                <w:szCs w:val="20"/>
                <w:lang w:val="pl-PL"/>
              </w:rPr>
            </w:pPr>
            <w:r w:rsidRPr="00E35571">
              <w:rPr>
                <w:rFonts w:ascii="Arial" w:eastAsia="Cambria" w:hAnsi="Arial" w:cs="Arial"/>
                <w:color w:val="FF0000"/>
                <w:sz w:val="20"/>
                <w:szCs w:val="20"/>
                <w:lang w:val="pl-PL"/>
              </w:rPr>
              <w:t>Kto zabezpiecza pojazd (kierowca przy pracownik zakładu).</w:t>
            </w:r>
          </w:p>
          <w:p w:rsidR="00742840" w:rsidRDefault="00742840" w:rsidP="00742840">
            <w:pPr>
              <w:pStyle w:val="TableParagraph"/>
              <w:ind w:right="74"/>
              <w:jc w:val="both"/>
              <w:rPr>
                <w:rFonts w:ascii="Arial" w:eastAsia="Cambria" w:hAnsi="Arial" w:cs="Arial"/>
                <w:sz w:val="20"/>
                <w:szCs w:val="20"/>
                <w:lang w:val="pl-PL"/>
              </w:rPr>
            </w:pPr>
          </w:p>
          <w:p w:rsidR="00742840" w:rsidRPr="00321BA2" w:rsidRDefault="00742840" w:rsidP="00742840">
            <w:pPr>
              <w:pStyle w:val="TableParagraph"/>
              <w:ind w:right="74"/>
              <w:jc w:val="both"/>
              <w:rPr>
                <w:rFonts w:ascii="Arial" w:hAnsi="Arial" w:cs="Arial"/>
                <w:color w:val="FF0000"/>
                <w:sz w:val="20"/>
                <w:szCs w:val="20"/>
                <w:lang w:val="pl-PL"/>
              </w:rPr>
            </w:pPr>
            <w:r w:rsidRPr="00321BA2">
              <w:rPr>
                <w:rFonts w:ascii="Arial" w:hAnsi="Arial" w:cs="Arial"/>
                <w:color w:val="FF0000"/>
                <w:sz w:val="20"/>
                <w:szCs w:val="20"/>
                <w:lang w:val="pl-PL"/>
              </w:rPr>
              <w:t>Wzory stosowanych plomb lub innych zabezpieczeń.</w:t>
            </w:r>
            <w:r>
              <w:rPr>
                <w:rFonts w:ascii="Arial" w:hAnsi="Arial" w:cs="Arial"/>
                <w:color w:val="FF0000"/>
                <w:sz w:val="20"/>
                <w:szCs w:val="20"/>
                <w:lang w:val="pl-PL"/>
              </w:rPr>
              <w:t xml:space="preserve"> Czy plomby i inne zabezpieczenia </w:t>
            </w:r>
            <w:r w:rsidRPr="00321BA2">
              <w:rPr>
                <w:rFonts w:ascii="Arial" w:hAnsi="Arial" w:cs="Arial"/>
                <w:color w:val="FF0000"/>
                <w:sz w:val="20"/>
                <w:szCs w:val="20"/>
                <w:lang w:val="pl-PL"/>
              </w:rPr>
              <w:t xml:space="preserve">przechowuje się w bezpiecznych warunkach, gdy nie są używane? </w:t>
            </w:r>
            <w:r>
              <w:rPr>
                <w:rFonts w:ascii="Arial" w:hAnsi="Arial" w:cs="Arial"/>
                <w:color w:val="FF0000"/>
                <w:sz w:val="20"/>
                <w:szCs w:val="20"/>
                <w:lang w:val="pl-PL"/>
              </w:rPr>
              <w:t xml:space="preserve"> </w:t>
            </w:r>
            <w:r w:rsidRPr="00321BA2">
              <w:rPr>
                <w:rFonts w:ascii="Arial" w:hAnsi="Arial" w:cs="Arial"/>
                <w:color w:val="FF0000"/>
                <w:sz w:val="20"/>
                <w:szCs w:val="20"/>
                <w:lang w:val="pl-PL"/>
              </w:rPr>
              <w:t>Opis procedury ewidencjonowania i rozliczania stosowanych plomb lub/i jeżeli dotyczy innych zabezpieczeń, rejestrów oraz podanie ich wzorów.</w:t>
            </w:r>
          </w:p>
          <w:p w:rsidR="00742840" w:rsidRPr="00CC330B" w:rsidRDefault="00742840" w:rsidP="00742840">
            <w:pPr>
              <w:pStyle w:val="TableParagraph"/>
              <w:ind w:right="74"/>
              <w:jc w:val="both"/>
              <w:rPr>
                <w:rFonts w:ascii="Arial" w:eastAsia="Cambria" w:hAnsi="Arial" w:cs="Arial"/>
                <w:sz w:val="20"/>
                <w:szCs w:val="20"/>
                <w:lang w:val="pl-PL"/>
              </w:rPr>
            </w:pPr>
            <w:r w:rsidRPr="00321BA2">
              <w:rPr>
                <w:rFonts w:ascii="Arial" w:hAnsi="Arial" w:cs="Arial"/>
                <w:color w:val="FF0000"/>
                <w:sz w:val="20"/>
                <w:szCs w:val="20"/>
                <w:lang w:val="pl-PL"/>
              </w:rPr>
              <w:t>Osoba odpowiedzialna za rozliczanie plomb lub/i jeż</w:t>
            </w:r>
            <w:r>
              <w:rPr>
                <w:rFonts w:ascii="Arial" w:hAnsi="Arial" w:cs="Arial"/>
                <w:color w:val="FF0000"/>
                <w:sz w:val="20"/>
                <w:szCs w:val="20"/>
                <w:lang w:val="pl-PL"/>
              </w:rPr>
              <w:t>eli dotyczy innych zabezpieczeń</w:t>
            </w:r>
          </w:p>
        </w:tc>
      </w:tr>
    </w:tbl>
    <w:p w:rsidR="00E35571" w:rsidRDefault="00E35571" w:rsidP="00E138CF">
      <w:pPr>
        <w:spacing w:after="0" w:line="240" w:lineRule="auto"/>
        <w:rPr>
          <w:rFonts w:ascii="Arial" w:hAnsi="Arial" w:cs="Arial"/>
          <w:sz w:val="20"/>
          <w:szCs w:val="20"/>
        </w:rPr>
        <w:sectPr w:rsidR="00E35571" w:rsidSect="002C5BFB">
          <w:headerReference w:type="even" r:id="rId32"/>
          <w:headerReference w:type="default" r:id="rId33"/>
          <w:footerReference w:type="default" r:id="rId34"/>
          <w:headerReference w:type="first" r:id="rId35"/>
          <w:pgSz w:w="11906" w:h="16838"/>
          <w:pgMar w:top="851" w:right="1418" w:bottom="1418" w:left="1418" w:header="709" w:footer="709" w:gutter="0"/>
          <w:pgNumType w:start="4" w:chapStyle="1"/>
          <w:cols w:space="708"/>
          <w:docGrid w:linePitch="360"/>
        </w:sectPr>
      </w:pPr>
    </w:p>
    <w:p w:rsidR="00E138CF" w:rsidRPr="001A73B2" w:rsidRDefault="00E138CF" w:rsidP="00E138CF">
      <w:pPr>
        <w:spacing w:after="0" w:line="240" w:lineRule="auto"/>
        <w:rPr>
          <w:rFonts w:ascii="Arial" w:hAnsi="Arial" w:cs="Arial"/>
          <w:sz w:val="20"/>
          <w:szCs w:val="20"/>
        </w:rPr>
      </w:pPr>
      <w:r w:rsidRPr="001A73B2">
        <w:rPr>
          <w:rFonts w:ascii="Arial" w:hAnsi="Arial" w:cs="Arial"/>
          <w:sz w:val="20"/>
          <w:szCs w:val="20"/>
        </w:rPr>
        <w:br w:type="page"/>
      </w:r>
    </w:p>
    <w:p w:rsidR="00E138CF" w:rsidRPr="001A73B2" w:rsidRDefault="00E138CF" w:rsidP="00E138CF">
      <w:pPr>
        <w:pStyle w:val="Kolorowalistaakcent11"/>
        <w:spacing w:after="120" w:line="360" w:lineRule="auto"/>
        <w:ind w:left="0"/>
        <w:jc w:val="both"/>
        <w:rPr>
          <w:rFonts w:ascii="Arial" w:hAnsi="Arial" w:cs="Arial"/>
          <w:sz w:val="20"/>
          <w:szCs w:val="20"/>
        </w:rPr>
      </w:pPr>
    </w:p>
    <w:p w:rsidR="00E138CF" w:rsidRPr="001A73B2" w:rsidRDefault="00E138CF" w:rsidP="00E138CF">
      <w:pPr>
        <w:pStyle w:val="Nagwek2"/>
        <w:spacing w:line="360" w:lineRule="auto"/>
        <w:rPr>
          <w:rFonts w:cs="Arial"/>
          <w:sz w:val="20"/>
          <w:szCs w:val="20"/>
        </w:rPr>
      </w:pPr>
      <w:bookmarkStart w:id="28" w:name="_Toc500840445"/>
      <w:r w:rsidRPr="001A73B2">
        <w:rPr>
          <w:rFonts w:cs="Arial"/>
          <w:sz w:val="20"/>
          <w:szCs w:val="20"/>
        </w:rPr>
        <w:t>Wewnętrzna kontrola jakości w zakresie ochrony lotnictwa cywilnego</w:t>
      </w:r>
      <w:bookmarkEnd w:id="28"/>
    </w:p>
    <w:p w:rsidR="00E138CF" w:rsidRPr="001A73B2" w:rsidRDefault="00E138CF" w:rsidP="00E138CF">
      <w:pPr>
        <w:spacing w:line="360" w:lineRule="auto"/>
        <w:rPr>
          <w:rFonts w:ascii="Arial" w:hAnsi="Arial" w:cs="Arial"/>
          <w:sz w:val="20"/>
          <w:szCs w:val="20"/>
        </w:rPr>
      </w:pPr>
    </w:p>
    <w:p w:rsidR="00E138CF" w:rsidRPr="001A73B2" w:rsidRDefault="00E138CF" w:rsidP="00E138CF">
      <w:pPr>
        <w:pStyle w:val="Nagwek2"/>
        <w:numPr>
          <w:ilvl w:val="1"/>
          <w:numId w:val="4"/>
        </w:numPr>
        <w:spacing w:line="360" w:lineRule="auto"/>
        <w:ind w:hanging="4754"/>
        <w:rPr>
          <w:rFonts w:cs="Arial"/>
          <w:sz w:val="20"/>
          <w:szCs w:val="20"/>
        </w:rPr>
      </w:pPr>
      <w:bookmarkStart w:id="29" w:name="_Toc500840446"/>
      <w:r w:rsidRPr="001A73B2">
        <w:rPr>
          <w:rFonts w:cs="Arial"/>
          <w:sz w:val="20"/>
          <w:szCs w:val="20"/>
        </w:rPr>
        <w:t xml:space="preserve"> Formy prowadzenia wewnętrznej kontroli zgodności</w:t>
      </w:r>
      <w:bookmarkEnd w:id="29"/>
    </w:p>
    <w:p w:rsidR="00E138CF" w:rsidRPr="001A73B2" w:rsidRDefault="00E138CF" w:rsidP="00E138CF">
      <w:pPr>
        <w:spacing w:line="360" w:lineRule="auto"/>
        <w:rPr>
          <w:rFonts w:ascii="Arial" w:hAnsi="Arial" w:cs="Arial"/>
          <w:sz w:val="20"/>
          <w:szCs w:val="20"/>
        </w:rPr>
      </w:pP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eastAsia="Times New Roman" w:hAnsi="Arial" w:cs="Arial"/>
          <w:i/>
          <w:color w:val="FF0000"/>
          <w:sz w:val="20"/>
          <w:szCs w:val="20"/>
          <w:lang w:eastAsia="pl-PL"/>
        </w:rPr>
        <w:t>Nazwa przedsiębiorcy</w:t>
      </w:r>
      <w:r w:rsidRPr="001A73B2">
        <w:rPr>
          <w:rFonts w:ascii="Arial" w:hAnsi="Arial" w:cs="Arial"/>
          <w:sz w:val="20"/>
          <w:szCs w:val="20"/>
        </w:rPr>
        <w:t xml:space="preserve"> stosuje następujące rodzaje wewnętrznej kontroli zgodności realizowane przez audytorów wewnętrznych zgodnie z Krajowym Programem Kontroli Jakości:</w:t>
      </w:r>
    </w:p>
    <w:p w:rsidR="00E138CF" w:rsidRPr="001A73B2" w:rsidRDefault="00E138CF" w:rsidP="00E138CF">
      <w:p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1) audyt ochrony;</w:t>
      </w:r>
    </w:p>
    <w:p w:rsidR="00E138CF" w:rsidRPr="001A73B2" w:rsidRDefault="00E138CF" w:rsidP="00E138CF">
      <w:p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2) inspekcję ochrony;</w:t>
      </w:r>
    </w:p>
    <w:p w:rsidR="00E138CF" w:rsidRPr="001A73B2" w:rsidRDefault="00E138CF" w:rsidP="00E138CF">
      <w:pPr>
        <w:spacing w:after="0" w:line="360" w:lineRule="auto"/>
        <w:jc w:val="both"/>
        <w:rPr>
          <w:rFonts w:ascii="Arial" w:hAnsi="Arial" w:cs="Arial"/>
          <w:sz w:val="20"/>
          <w:szCs w:val="20"/>
        </w:rPr>
      </w:pPr>
      <w:r w:rsidRPr="001A73B2">
        <w:rPr>
          <w:rFonts w:ascii="Arial" w:hAnsi="Arial" w:cs="Arial"/>
          <w:sz w:val="20"/>
          <w:szCs w:val="20"/>
        </w:rPr>
        <w:t>3) wewnętrzny test ochrony.</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 xml:space="preserve">W celu potwierdzenia stosowania środków ochrony, przeprowadzenie audytu ochrony opiera się na systematycznym gromadzeniu informacji z zastosowaniem jednej lub kilku z poniższych technik: </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 xml:space="preserve">a) analiza dokumentów; </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 xml:space="preserve">b) obserwacje; </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 xml:space="preserve">c) wywiady; </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d) weryfikacje.</w:t>
      </w:r>
    </w:p>
    <w:p w:rsidR="00E138CF" w:rsidRPr="001A73B2" w:rsidRDefault="00E138CF" w:rsidP="00E138CF">
      <w:pPr>
        <w:spacing w:line="360" w:lineRule="auto"/>
        <w:rPr>
          <w:rFonts w:ascii="Arial" w:hAnsi="Arial" w:cs="Arial"/>
          <w:sz w:val="20"/>
          <w:szCs w:val="20"/>
        </w:rPr>
      </w:pPr>
    </w:p>
    <w:p w:rsidR="00E138CF" w:rsidRPr="001A73B2" w:rsidRDefault="00E138CF" w:rsidP="00E138CF">
      <w:pPr>
        <w:pStyle w:val="Nagwek2"/>
        <w:numPr>
          <w:ilvl w:val="1"/>
          <w:numId w:val="4"/>
        </w:numPr>
        <w:spacing w:line="360" w:lineRule="auto"/>
        <w:ind w:hanging="4754"/>
        <w:rPr>
          <w:rFonts w:cs="Arial"/>
          <w:sz w:val="20"/>
          <w:szCs w:val="20"/>
          <w:lang w:eastAsia="pl-PL"/>
        </w:rPr>
      </w:pPr>
      <w:bookmarkStart w:id="30" w:name="_Toc500840447"/>
      <w:r w:rsidRPr="001A73B2">
        <w:rPr>
          <w:rFonts w:cs="Arial"/>
          <w:sz w:val="20"/>
          <w:szCs w:val="20"/>
          <w:lang w:eastAsia="pl-PL"/>
        </w:rPr>
        <w:t xml:space="preserve"> Harmonogram wewnętrznej kontroli zgodności.</w:t>
      </w:r>
      <w:bookmarkEnd w:id="30"/>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 xml:space="preserve">Częstotliwość przeprowadzania wewnętrznej kontroli zgodności przez Znanego Nadawcę  oparta jest na sporządzeniu rocznego harmonogramu wewnętrznej kontroli zgodności w terminie do końca grudnia każdego roku kalendarzowego na rok następny. </w:t>
      </w:r>
    </w:p>
    <w:p w:rsidR="00E138CF" w:rsidRPr="001A73B2" w:rsidRDefault="00E138CF" w:rsidP="00E138CF">
      <w:p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 xml:space="preserve">Roczny harmonogram wewnętrznej kontroli zgodności jest tworzony na podstawie analizy ryzyka wykonywanej przez Znanego Nadawcę z uwzględnieniem kryteriów: </w:t>
      </w:r>
    </w:p>
    <w:p w:rsidR="00E138CF" w:rsidRPr="001A73B2" w:rsidRDefault="00E138CF" w:rsidP="00E138CF">
      <w:pPr>
        <w:pStyle w:val="Akapitzlist"/>
        <w:numPr>
          <w:ilvl w:val="0"/>
          <w:numId w:val="17"/>
        </w:num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wyników kontroli zgodności w zakresie ochrony lotnictwa cywilnego,</w:t>
      </w:r>
    </w:p>
    <w:p w:rsidR="00E138CF" w:rsidRPr="001A73B2" w:rsidRDefault="00E138CF" w:rsidP="00E138CF">
      <w:pPr>
        <w:pStyle w:val="Akapitzlist"/>
        <w:numPr>
          <w:ilvl w:val="0"/>
          <w:numId w:val="17"/>
        </w:num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wyników kontroli w zakresie ochrony lotnictwa cywilnego, przeprowadzonych przez audytorów Unii Europejskiej, Organizacji Międzynarodowego Lotnictwa Cywilnego oraz Europejskiej Konferencji Lotnictwa Cywilnego,</w:t>
      </w:r>
    </w:p>
    <w:p w:rsidR="00E138CF" w:rsidRPr="001A73B2" w:rsidRDefault="00E138CF" w:rsidP="00E138CF">
      <w:pPr>
        <w:pStyle w:val="Akapitzlist"/>
        <w:numPr>
          <w:ilvl w:val="0"/>
          <w:numId w:val="17"/>
        </w:num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konsekwencji zaistniałych uchybień w systemie ochrony podmiotu kontrolowanego,</w:t>
      </w:r>
    </w:p>
    <w:p w:rsidR="00E138CF" w:rsidRPr="001A73B2" w:rsidRDefault="00E138CF" w:rsidP="00E138CF">
      <w:pPr>
        <w:pStyle w:val="Akapitzlist"/>
        <w:numPr>
          <w:ilvl w:val="0"/>
          <w:numId w:val="17"/>
        </w:num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ilości odprawionych ładunków,</w:t>
      </w:r>
    </w:p>
    <w:p w:rsidR="00E138CF" w:rsidRPr="001A73B2" w:rsidRDefault="00E138CF" w:rsidP="00E138CF">
      <w:pPr>
        <w:pStyle w:val="Akapitzlist"/>
        <w:numPr>
          <w:ilvl w:val="0"/>
          <w:numId w:val="17"/>
        </w:num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liczby incydentów lotniczych mających wpływ na poziom ochrony lotnictwa cywilnego oraz rodzaju i skali prowadzonej działalności lotniczej oraz liczby lokalizacji, w których jest prowadzona działalność lotnicza.</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lastRenderedPageBreak/>
        <w:t xml:space="preserve">Wewnętrzna kontrola zgodności obejmuje w roku kalendarzowym weryfikację, poprzez inspekcje lub audyty ochrony, elementów tj.: </w:t>
      </w:r>
    </w:p>
    <w:p w:rsidR="00E138CF" w:rsidRPr="001A73B2" w:rsidRDefault="00E138CF" w:rsidP="00E138CF">
      <w:pPr>
        <w:pStyle w:val="Kolorowalistaakcent11"/>
        <w:numPr>
          <w:ilvl w:val="0"/>
          <w:numId w:val="7"/>
        </w:num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 xml:space="preserve">wszystkich przepisów dotyczących kontroli środków ochrony stosowanych przez znanych nadawców oraz </w:t>
      </w:r>
    </w:p>
    <w:p w:rsidR="00E138CF" w:rsidRPr="001A73B2" w:rsidRDefault="00E138CF" w:rsidP="00E138CF">
      <w:pPr>
        <w:pStyle w:val="Kolorowalistaakcent11"/>
        <w:numPr>
          <w:ilvl w:val="0"/>
          <w:numId w:val="7"/>
        </w:num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wszystkie przepisy dotyczące przewozu ładunków i poczty;</w:t>
      </w:r>
    </w:p>
    <w:p w:rsidR="00E138CF" w:rsidRPr="001A73B2" w:rsidRDefault="00E138CF" w:rsidP="00E138CF">
      <w:pPr>
        <w:spacing w:line="360" w:lineRule="auto"/>
        <w:jc w:val="both"/>
        <w:rPr>
          <w:rFonts w:ascii="Arial" w:hAnsi="Arial" w:cs="Arial"/>
          <w:sz w:val="20"/>
          <w:szCs w:val="20"/>
        </w:rPr>
      </w:pPr>
      <w:r w:rsidRPr="001A73B2">
        <w:rPr>
          <w:rFonts w:ascii="Arial" w:hAnsi="Arial" w:cs="Arial"/>
          <w:sz w:val="20"/>
          <w:szCs w:val="20"/>
        </w:rPr>
        <w:t>Każdy ze środków ochrony, o którym mowa powyżej w punktach a) oraz b) podlega testowi ochrony przynajmniej raz na kwartał.</w:t>
      </w:r>
    </w:p>
    <w:p w:rsidR="00E138CF" w:rsidRPr="001A73B2" w:rsidRDefault="008C6FEF" w:rsidP="00E138CF">
      <w:pPr>
        <w:spacing w:line="360" w:lineRule="auto"/>
        <w:jc w:val="both"/>
        <w:rPr>
          <w:rFonts w:ascii="Arial" w:hAnsi="Arial" w:cs="Arial"/>
          <w:sz w:val="20"/>
          <w:szCs w:val="20"/>
        </w:rPr>
      </w:pPr>
      <w:r w:rsidRPr="008C6FEF">
        <w:rPr>
          <w:rFonts w:ascii="Arial" w:hAnsi="Arial" w:cs="Arial"/>
          <w:sz w:val="20"/>
          <w:szCs w:val="20"/>
        </w:rPr>
        <w:t>Testy przeprowadza się, aby sprawdzić skuteczność zabezpieczenia IPL przed nieuprawnionym dostępem.</w:t>
      </w:r>
    </w:p>
    <w:p w:rsidR="00E138CF" w:rsidRPr="001A73B2" w:rsidRDefault="00E138CF" w:rsidP="00E138CF">
      <w:pPr>
        <w:pStyle w:val="Nagwek2"/>
        <w:numPr>
          <w:ilvl w:val="1"/>
          <w:numId w:val="4"/>
        </w:numPr>
        <w:spacing w:line="360" w:lineRule="auto"/>
        <w:ind w:hanging="5038"/>
        <w:rPr>
          <w:rFonts w:cs="Arial"/>
          <w:sz w:val="20"/>
          <w:szCs w:val="20"/>
          <w:lang w:eastAsia="pl-PL"/>
        </w:rPr>
      </w:pPr>
      <w:bookmarkStart w:id="31" w:name="_Toc500840448"/>
      <w:r w:rsidRPr="001A73B2">
        <w:rPr>
          <w:rFonts w:cs="Arial"/>
          <w:sz w:val="20"/>
          <w:szCs w:val="20"/>
          <w:lang w:eastAsia="pl-PL"/>
        </w:rPr>
        <w:t>Dokumentacja wewnętrznej kontroli zgodności i sprawozdawczość.</w:t>
      </w:r>
      <w:bookmarkEnd w:id="31"/>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Znany Nadawca prowadzi wewnętrzną kontrolę zgodności w sposób ciągły oraz udokumentowany.</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Dokumentacja przechowywana jest przez okres co najmniej dwóch lat i zawiera informacje o zakresie, wynikach wewnętrznej kontroli zgodności oraz imionach i nazwiskach osób biorących w niej udział.</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Z przeprowadzonych czynności audytorskich audytor wewnętrzny sporządza wewnętrzny raport końcowy uwzględniający następujące elementy:</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1)</w:t>
      </w:r>
      <w:r w:rsidRPr="001A73B2">
        <w:rPr>
          <w:rFonts w:ascii="Arial" w:hAnsi="Arial" w:cs="Arial"/>
          <w:sz w:val="20"/>
          <w:szCs w:val="20"/>
        </w:rPr>
        <w:tab/>
        <w:t xml:space="preserve">Dane dotyczące: </w:t>
      </w:r>
    </w:p>
    <w:p w:rsidR="00E138CF" w:rsidRPr="001A73B2" w:rsidRDefault="00E138CF" w:rsidP="00E138CF">
      <w:pPr>
        <w:pStyle w:val="Akapitzlist"/>
        <w:numPr>
          <w:ilvl w:val="0"/>
          <w:numId w:val="12"/>
        </w:num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terminu przeprowadzenia czynności audytorskich,</w:t>
      </w:r>
    </w:p>
    <w:p w:rsidR="00E138CF" w:rsidRPr="001A73B2" w:rsidRDefault="00E138CF" w:rsidP="00E138CF">
      <w:pPr>
        <w:pStyle w:val="Akapitzlist"/>
        <w:numPr>
          <w:ilvl w:val="0"/>
          <w:numId w:val="12"/>
        </w:num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składu zespołu audytorskiego,</w:t>
      </w:r>
    </w:p>
    <w:p w:rsidR="00E138CF" w:rsidRPr="001A73B2" w:rsidRDefault="00E138CF" w:rsidP="00E138CF">
      <w:pPr>
        <w:pStyle w:val="Akapitzlist"/>
        <w:numPr>
          <w:ilvl w:val="0"/>
          <w:numId w:val="12"/>
        </w:num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podmiotu kontrolowanego, uwzględniające wszystkich jego przedstawicieli uczestniczących w czynnościach audytorskich,</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2)</w:t>
      </w:r>
      <w:r w:rsidRPr="001A73B2">
        <w:rPr>
          <w:rFonts w:ascii="Arial" w:hAnsi="Arial" w:cs="Arial"/>
          <w:sz w:val="20"/>
          <w:szCs w:val="20"/>
        </w:rPr>
        <w:tab/>
        <w:t xml:space="preserve">Zestawienie sprawdzonych elementów systemu ochrony, ze szczegółowym opisem stwierdzonych uchybień odnośnie stanu faktycznego w świetle obowiązujących przepisów z zakresu ochrony lotnictwa cywilnego oraz przyznane kategorie systemu klasyfikacji zgodności, </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3)</w:t>
      </w:r>
      <w:r w:rsidRPr="001A73B2">
        <w:rPr>
          <w:rFonts w:ascii="Arial" w:hAnsi="Arial" w:cs="Arial"/>
          <w:sz w:val="20"/>
          <w:szCs w:val="20"/>
        </w:rPr>
        <w:tab/>
        <w:t>Zalecenia i wnioski pokontrolne, odnoszące się do każdego sprawdzonego elementu systemu ochrony, wraz z opisem działań korygujących, które obowiązany jest podjąć podmiot kontrolowany,</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4)</w:t>
      </w:r>
      <w:r w:rsidRPr="001A73B2">
        <w:rPr>
          <w:rFonts w:ascii="Arial" w:hAnsi="Arial" w:cs="Arial"/>
          <w:sz w:val="20"/>
          <w:szCs w:val="20"/>
        </w:rPr>
        <w:tab/>
        <w:t>Działania korygujące wobec stwierdzonych uchybień.</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Przygotowany wewnętrzny raport końcowy przekazywany jest do Kierownika ds. Ochrony.</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 xml:space="preserve">Kierownik ds. Ochrony ma obowiązek przygotowania programu naprawczego w terminie do 10 dni po otrzymaniu wewnętrznego raportu końcowego z przeprowadzonych czynności audytorskich w </w:t>
      </w:r>
      <w:r w:rsidRPr="001A73B2">
        <w:rPr>
          <w:rFonts w:ascii="Arial" w:hAnsi="Arial" w:cs="Arial"/>
          <w:sz w:val="20"/>
          <w:szCs w:val="20"/>
        </w:rPr>
        <w:lastRenderedPageBreak/>
        <w:t>odniesieniu do stwierdzonych niezgodności, o których mowa powyżej. Program naprawczy uwzględnia następujące elementy:</w:t>
      </w:r>
    </w:p>
    <w:p w:rsidR="00E138CF" w:rsidRPr="001A73B2" w:rsidRDefault="00E138CF" w:rsidP="00E138CF">
      <w:pPr>
        <w:pStyle w:val="Akapitzlist"/>
        <w:numPr>
          <w:ilvl w:val="0"/>
          <w:numId w:val="13"/>
        </w:num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 xml:space="preserve">termin usunięcia uchybienia, </w:t>
      </w:r>
    </w:p>
    <w:p w:rsidR="00E138CF" w:rsidRPr="001A73B2" w:rsidRDefault="00E138CF" w:rsidP="00E138CF">
      <w:pPr>
        <w:pStyle w:val="Akapitzlist"/>
        <w:numPr>
          <w:ilvl w:val="0"/>
          <w:numId w:val="13"/>
        </w:num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 xml:space="preserve">sposób realizacji działań naprawczych w stosunku do stwierdzonych uchybień, </w:t>
      </w:r>
    </w:p>
    <w:p w:rsidR="00E138CF" w:rsidRPr="001A73B2" w:rsidRDefault="00E138CF" w:rsidP="00E138CF">
      <w:pPr>
        <w:pStyle w:val="Akapitzlist"/>
        <w:numPr>
          <w:ilvl w:val="0"/>
          <w:numId w:val="13"/>
        </w:num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 xml:space="preserve">osobę odpowiedzialną za realizację działań naprawczych. </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r w:rsidRPr="001A73B2">
        <w:rPr>
          <w:rFonts w:ascii="Arial" w:hAnsi="Arial" w:cs="Arial"/>
          <w:sz w:val="20"/>
          <w:szCs w:val="20"/>
        </w:rPr>
        <w:t>Z chwilą zakończenia działań korygujących w ramach programu naprawczego, audytor wewnętrzny ustala termin czynności audytorskich sprawdzających wdrożenie przedsięwzięć naprawczych określonych w ww. programie naprawczym.</w:t>
      </w:r>
    </w:p>
    <w:p w:rsidR="00E138CF" w:rsidRPr="001A73B2" w:rsidRDefault="00E138CF" w:rsidP="00E138CF">
      <w:pPr>
        <w:autoSpaceDE w:val="0"/>
        <w:autoSpaceDN w:val="0"/>
        <w:adjustRightInd w:val="0"/>
        <w:spacing w:after="0" w:line="360" w:lineRule="auto"/>
        <w:ind w:firstLine="708"/>
        <w:jc w:val="both"/>
        <w:rPr>
          <w:rFonts w:ascii="Arial" w:hAnsi="Arial" w:cs="Arial"/>
          <w:sz w:val="20"/>
          <w:szCs w:val="20"/>
        </w:rPr>
      </w:pPr>
    </w:p>
    <w:p w:rsidR="00E138CF" w:rsidRPr="001A73B2" w:rsidRDefault="00E138CF" w:rsidP="00E138CF">
      <w:pPr>
        <w:spacing w:line="360" w:lineRule="auto"/>
        <w:ind w:firstLine="644"/>
        <w:jc w:val="both"/>
        <w:rPr>
          <w:rFonts w:ascii="Arial" w:hAnsi="Arial" w:cs="Arial"/>
          <w:sz w:val="20"/>
          <w:szCs w:val="20"/>
          <w:lang w:eastAsia="pl-PL"/>
        </w:rPr>
      </w:pPr>
      <w:r w:rsidRPr="001A73B2">
        <w:rPr>
          <w:rFonts w:ascii="Arial" w:hAnsi="Arial" w:cs="Arial"/>
          <w:sz w:val="20"/>
          <w:szCs w:val="20"/>
        </w:rPr>
        <w:t>Znany Nadawca przesyła Prezesowi Urzędu Lotnictwa Cywilnego roczne sprawozdanie z przeprowadzonej wewnętrznej kontroli zgodności w terminie do końca stycznia każdego roku kalendarzowego za rok poprzedni.</w:t>
      </w:r>
    </w:p>
    <w:p w:rsidR="00E138CF" w:rsidRPr="001A73B2" w:rsidRDefault="00E138CF" w:rsidP="00E138CF">
      <w:pPr>
        <w:spacing w:line="360" w:lineRule="auto"/>
        <w:rPr>
          <w:rFonts w:ascii="Arial" w:hAnsi="Arial" w:cs="Arial"/>
          <w:sz w:val="20"/>
          <w:szCs w:val="20"/>
          <w:lang w:eastAsia="pl-PL"/>
        </w:rPr>
      </w:pPr>
    </w:p>
    <w:p w:rsidR="00E138CF" w:rsidRPr="001A73B2" w:rsidRDefault="00E138CF" w:rsidP="00E138CF">
      <w:pPr>
        <w:spacing w:after="0" w:line="360" w:lineRule="auto"/>
        <w:rPr>
          <w:rFonts w:ascii="Arial" w:hAnsi="Arial" w:cs="Arial"/>
          <w:sz w:val="20"/>
          <w:szCs w:val="20"/>
          <w:lang w:eastAsia="pl-PL"/>
        </w:rPr>
      </w:pPr>
      <w:r w:rsidRPr="001A73B2">
        <w:rPr>
          <w:rFonts w:ascii="Arial" w:hAnsi="Arial" w:cs="Arial"/>
          <w:sz w:val="20"/>
          <w:szCs w:val="20"/>
          <w:lang w:eastAsia="pl-PL"/>
        </w:rPr>
        <w:br w:type="page"/>
      </w:r>
    </w:p>
    <w:p w:rsidR="00E138CF" w:rsidRPr="001A73B2" w:rsidRDefault="00E138CF" w:rsidP="00E138CF">
      <w:pPr>
        <w:spacing w:line="360" w:lineRule="auto"/>
        <w:rPr>
          <w:rFonts w:ascii="Arial" w:hAnsi="Arial" w:cs="Arial"/>
          <w:sz w:val="20"/>
          <w:szCs w:val="20"/>
          <w:lang w:eastAsia="pl-PL"/>
        </w:rPr>
      </w:pPr>
    </w:p>
    <w:p w:rsidR="00E138CF" w:rsidRPr="001A73B2" w:rsidRDefault="00E138CF" w:rsidP="00E138CF">
      <w:pPr>
        <w:pStyle w:val="Nagwek2"/>
        <w:spacing w:line="360" w:lineRule="auto"/>
        <w:rPr>
          <w:rFonts w:cs="Arial"/>
          <w:sz w:val="20"/>
          <w:szCs w:val="20"/>
          <w:lang w:eastAsia="pl-PL"/>
        </w:rPr>
      </w:pPr>
      <w:bookmarkStart w:id="32" w:name="_Toc500840449"/>
      <w:r w:rsidRPr="001A73B2">
        <w:rPr>
          <w:rFonts w:cs="Arial"/>
          <w:sz w:val="20"/>
          <w:szCs w:val="20"/>
          <w:lang w:eastAsia="pl-PL"/>
        </w:rPr>
        <w:t>Wymagania dotyczące personelu.</w:t>
      </w:r>
      <w:bookmarkEnd w:id="32"/>
    </w:p>
    <w:p w:rsidR="00E138CF" w:rsidRPr="001A73B2" w:rsidRDefault="00E138CF" w:rsidP="00E138CF">
      <w:pPr>
        <w:spacing w:line="360" w:lineRule="auto"/>
        <w:rPr>
          <w:rFonts w:ascii="Arial" w:hAnsi="Arial" w:cs="Arial"/>
          <w:sz w:val="20"/>
          <w:szCs w:val="20"/>
          <w:lang w:eastAsia="pl-PL"/>
        </w:rPr>
      </w:pPr>
    </w:p>
    <w:p w:rsidR="00E138CF" w:rsidRPr="001A73B2" w:rsidRDefault="00E138CF" w:rsidP="00E138CF">
      <w:pPr>
        <w:pStyle w:val="Nagwek2"/>
        <w:numPr>
          <w:ilvl w:val="1"/>
          <w:numId w:val="4"/>
        </w:numPr>
        <w:spacing w:line="360" w:lineRule="auto"/>
        <w:ind w:hanging="4754"/>
        <w:rPr>
          <w:rFonts w:cs="Arial"/>
          <w:sz w:val="20"/>
          <w:szCs w:val="20"/>
          <w:lang w:eastAsia="pl-PL"/>
        </w:rPr>
      </w:pPr>
      <w:bookmarkStart w:id="33" w:name="_Toc500840450"/>
      <w:r w:rsidRPr="001A73B2">
        <w:rPr>
          <w:rFonts w:cs="Arial"/>
          <w:sz w:val="20"/>
          <w:szCs w:val="20"/>
          <w:lang w:eastAsia="pl-PL"/>
        </w:rPr>
        <w:t>Sprawdzenie przeszłości</w:t>
      </w:r>
      <w:bookmarkEnd w:id="33"/>
    </w:p>
    <w:p w:rsidR="00E138CF" w:rsidRPr="001A73B2" w:rsidRDefault="00E138CF" w:rsidP="00E138CF">
      <w:pPr>
        <w:spacing w:line="360" w:lineRule="auto"/>
        <w:rPr>
          <w:rFonts w:ascii="Arial" w:hAnsi="Arial" w:cs="Arial"/>
          <w:sz w:val="20"/>
          <w:szCs w:val="20"/>
          <w:lang w:eastAsia="pl-PL"/>
        </w:rPr>
      </w:pPr>
    </w:p>
    <w:p w:rsidR="00E138CF" w:rsidRPr="001A73B2" w:rsidRDefault="00E138CF" w:rsidP="00E138CF">
      <w:pPr>
        <w:spacing w:line="360" w:lineRule="auto"/>
        <w:ind w:firstLine="708"/>
        <w:jc w:val="both"/>
        <w:rPr>
          <w:rFonts w:ascii="Arial" w:hAnsi="Arial" w:cs="Arial"/>
          <w:sz w:val="20"/>
          <w:szCs w:val="20"/>
          <w:lang w:eastAsia="pl-PL"/>
        </w:rPr>
      </w:pPr>
      <w:r w:rsidRPr="001A73B2">
        <w:rPr>
          <w:rFonts w:ascii="Arial" w:hAnsi="Arial" w:cs="Arial"/>
          <w:sz w:val="20"/>
          <w:szCs w:val="20"/>
          <w:lang w:eastAsia="pl-PL"/>
        </w:rPr>
        <w:t>Zgodnie z postanowieniami rozporządzenia 1998/2015 oraz § 32 KPOLC, Kierownik ds. Ochrony, oraz wszystkie osoby obsługujące przesyłki lotnicze przechodzą sprawdzenie przeszłości obejmujące:</w:t>
      </w:r>
    </w:p>
    <w:p w:rsidR="00E138CF" w:rsidRPr="001A73B2" w:rsidRDefault="00E138CF" w:rsidP="00E138CF">
      <w:pPr>
        <w:pStyle w:val="Akapitzlist"/>
        <w:numPr>
          <w:ilvl w:val="0"/>
          <w:numId w:val="14"/>
        </w:numPr>
        <w:spacing w:line="360" w:lineRule="auto"/>
        <w:jc w:val="both"/>
        <w:rPr>
          <w:rFonts w:ascii="Arial" w:hAnsi="Arial" w:cs="Arial"/>
          <w:sz w:val="20"/>
          <w:szCs w:val="20"/>
          <w:lang w:eastAsia="pl-PL"/>
        </w:rPr>
      </w:pPr>
      <w:r w:rsidRPr="001A73B2">
        <w:rPr>
          <w:rFonts w:ascii="Arial" w:hAnsi="Arial" w:cs="Arial"/>
          <w:sz w:val="20"/>
          <w:szCs w:val="20"/>
          <w:lang w:eastAsia="pl-PL"/>
        </w:rPr>
        <w:t>ustalenie tożsamości osoby na podstawie dokumentu potwierdzającego tożsamość;</w:t>
      </w:r>
    </w:p>
    <w:p w:rsidR="00E138CF" w:rsidRPr="001A73B2" w:rsidRDefault="00E138CF" w:rsidP="00E138CF">
      <w:pPr>
        <w:pStyle w:val="Akapitzlist"/>
        <w:numPr>
          <w:ilvl w:val="0"/>
          <w:numId w:val="14"/>
        </w:numPr>
        <w:spacing w:line="360" w:lineRule="auto"/>
        <w:jc w:val="both"/>
        <w:rPr>
          <w:rFonts w:ascii="Arial" w:hAnsi="Arial" w:cs="Arial"/>
          <w:sz w:val="20"/>
          <w:szCs w:val="20"/>
          <w:lang w:eastAsia="pl-PL"/>
        </w:rPr>
      </w:pPr>
      <w:r w:rsidRPr="001A73B2">
        <w:rPr>
          <w:rFonts w:ascii="Arial" w:hAnsi="Arial" w:cs="Arial"/>
          <w:sz w:val="20"/>
          <w:szCs w:val="20"/>
          <w:lang w:eastAsia="pl-PL"/>
        </w:rPr>
        <w:t>informacje z rejestrów karnych ze wszystkich państw pobytu, w rozumieniu pkt 11.0.3 załącznika do rozporządzenia 1998/2015, z co najmniej 5 poprzedzających lat albo uzyskanie informacji o braku negatywnych przesłanek na podstawie art. 188a ust. 4 ustawy Prawo lotnicze z dnia 3 lipca 2002 r. z późn. zm.;</w:t>
      </w:r>
    </w:p>
    <w:p w:rsidR="00E138CF" w:rsidRPr="001A73B2" w:rsidRDefault="00E138CF" w:rsidP="00E138CF">
      <w:pPr>
        <w:pStyle w:val="Akapitzlist"/>
        <w:numPr>
          <w:ilvl w:val="0"/>
          <w:numId w:val="14"/>
        </w:numPr>
        <w:spacing w:line="360" w:lineRule="auto"/>
        <w:jc w:val="both"/>
        <w:rPr>
          <w:rFonts w:ascii="Arial" w:hAnsi="Arial" w:cs="Arial"/>
          <w:sz w:val="20"/>
          <w:szCs w:val="20"/>
          <w:lang w:eastAsia="pl-PL"/>
        </w:rPr>
      </w:pPr>
      <w:r w:rsidRPr="001A73B2">
        <w:rPr>
          <w:rFonts w:ascii="Arial" w:hAnsi="Arial" w:cs="Arial"/>
          <w:sz w:val="20"/>
          <w:szCs w:val="20"/>
          <w:lang w:eastAsia="pl-PL"/>
        </w:rPr>
        <w:t>informacje o zatrudnieniu i kształceniu oraz o wszystkich okresach przerw w zatrudnieniu i kształceniu, z co najmniej 5 poprzedzających lat.</w:t>
      </w:r>
      <w:r w:rsidRPr="001A73B2">
        <w:rPr>
          <w:rFonts w:ascii="Arial" w:hAnsi="Arial" w:cs="Arial"/>
          <w:sz w:val="20"/>
          <w:szCs w:val="20"/>
        </w:rPr>
        <w:t xml:space="preserve"> </w:t>
      </w:r>
    </w:p>
    <w:p w:rsidR="00E138CF" w:rsidRDefault="00E138CF" w:rsidP="00E138CF">
      <w:pPr>
        <w:spacing w:after="0" w:line="360" w:lineRule="auto"/>
        <w:ind w:firstLine="708"/>
        <w:jc w:val="both"/>
        <w:rPr>
          <w:rFonts w:ascii="Arial" w:hAnsi="Arial" w:cs="Arial"/>
          <w:sz w:val="20"/>
          <w:szCs w:val="20"/>
        </w:rPr>
      </w:pPr>
      <w:r w:rsidRPr="001A73B2">
        <w:rPr>
          <w:rFonts w:ascii="Arial" w:hAnsi="Arial" w:cs="Arial"/>
          <w:sz w:val="20"/>
          <w:szCs w:val="20"/>
        </w:rPr>
        <w:t>Sprawdzanie przeszłości pracowników na stanowiskach związanych z obsługą przesyłek lotniczych i poczty lotniczej odbywa się nie rzadziej niż raz na 5 lat.</w:t>
      </w:r>
    </w:p>
    <w:p w:rsidR="008B7730" w:rsidRPr="008B7730" w:rsidRDefault="008B7730" w:rsidP="008B7730">
      <w:pPr>
        <w:spacing w:line="360" w:lineRule="auto"/>
        <w:ind w:firstLine="708"/>
        <w:jc w:val="both"/>
        <w:rPr>
          <w:rFonts w:ascii="Arial" w:hAnsi="Arial" w:cs="Arial"/>
          <w:sz w:val="20"/>
          <w:szCs w:val="20"/>
          <w:lang w:eastAsia="pl-PL"/>
        </w:rPr>
      </w:pPr>
      <w:r w:rsidRPr="008B7730">
        <w:rPr>
          <w:rFonts w:ascii="Arial" w:hAnsi="Arial" w:cs="Arial"/>
          <w:sz w:val="20"/>
          <w:szCs w:val="20"/>
          <w:lang w:eastAsia="pl-PL"/>
        </w:rPr>
        <w:t>Kierownik ds. ochrony wyjaśnia powody każdej przerwy w zatrudnieniu lub kształceniu osoby poddawanej sprawdzeniu przeszłości przekraczające 28 dni.</w:t>
      </w:r>
    </w:p>
    <w:p w:rsidR="008B7730" w:rsidRDefault="008B7730" w:rsidP="00E138CF">
      <w:pPr>
        <w:spacing w:after="0" w:line="360" w:lineRule="auto"/>
        <w:ind w:firstLine="708"/>
        <w:jc w:val="both"/>
        <w:rPr>
          <w:rFonts w:ascii="Arial" w:hAnsi="Arial" w:cs="Arial"/>
          <w:sz w:val="20"/>
          <w:szCs w:val="20"/>
        </w:rPr>
      </w:pPr>
    </w:p>
    <w:p w:rsidR="008B7730" w:rsidRPr="001A73B2" w:rsidRDefault="008B7730" w:rsidP="00E138CF">
      <w:pPr>
        <w:spacing w:after="0" w:line="360" w:lineRule="auto"/>
        <w:ind w:firstLine="708"/>
        <w:jc w:val="both"/>
        <w:rPr>
          <w:rFonts w:ascii="Arial" w:hAnsi="Arial" w:cs="Arial"/>
          <w:sz w:val="20"/>
          <w:szCs w:val="20"/>
        </w:rPr>
      </w:pPr>
      <w:r>
        <w:rPr>
          <w:rFonts w:ascii="Arial" w:hAnsi="Arial" w:cs="Arial"/>
          <w:sz w:val="20"/>
          <w:szCs w:val="20"/>
        </w:rPr>
        <w:t xml:space="preserve">Dokumentacja dotycząca sprawdzenia przeszłości przechowywana jest w </w:t>
      </w:r>
      <w:r w:rsidRPr="008C6FEF">
        <w:rPr>
          <w:rFonts w:ascii="Arial" w:hAnsi="Arial" w:cs="Arial"/>
          <w:color w:val="FF0000"/>
          <w:sz w:val="20"/>
          <w:szCs w:val="20"/>
        </w:rPr>
        <w:t xml:space="preserve">……. </w:t>
      </w:r>
      <w:r>
        <w:rPr>
          <w:rFonts w:ascii="Arial" w:hAnsi="Arial" w:cs="Arial"/>
          <w:sz w:val="20"/>
          <w:szCs w:val="20"/>
        </w:rPr>
        <w:t xml:space="preserve">Za nadzór nad dokumentacją odpowiedzialny jest </w:t>
      </w:r>
      <w:r w:rsidRPr="008C6FEF">
        <w:rPr>
          <w:rFonts w:ascii="Arial" w:hAnsi="Arial" w:cs="Arial"/>
          <w:color w:val="FF0000"/>
          <w:sz w:val="20"/>
          <w:szCs w:val="20"/>
        </w:rPr>
        <w:t>……</w:t>
      </w:r>
      <w:r>
        <w:rPr>
          <w:rFonts w:ascii="Arial" w:hAnsi="Arial" w:cs="Arial"/>
          <w:sz w:val="20"/>
          <w:szCs w:val="20"/>
        </w:rPr>
        <w:t>.</w:t>
      </w:r>
    </w:p>
    <w:p w:rsidR="00E138CF" w:rsidRPr="001A73B2" w:rsidRDefault="00E138CF" w:rsidP="00E138CF">
      <w:pPr>
        <w:spacing w:after="0" w:line="360" w:lineRule="auto"/>
        <w:ind w:firstLine="708"/>
        <w:jc w:val="both"/>
        <w:rPr>
          <w:rFonts w:ascii="Arial" w:hAnsi="Arial" w:cs="Arial"/>
          <w:sz w:val="20"/>
          <w:szCs w:val="20"/>
        </w:rPr>
      </w:pPr>
    </w:p>
    <w:p w:rsidR="00E138CF" w:rsidRPr="001A73B2" w:rsidRDefault="00E138CF" w:rsidP="00E138CF">
      <w:pPr>
        <w:pStyle w:val="Nagwek2"/>
        <w:numPr>
          <w:ilvl w:val="1"/>
          <w:numId w:val="4"/>
        </w:numPr>
        <w:spacing w:line="360" w:lineRule="auto"/>
        <w:ind w:hanging="5038"/>
        <w:rPr>
          <w:rFonts w:cs="Arial"/>
          <w:sz w:val="20"/>
          <w:szCs w:val="20"/>
          <w:lang w:eastAsia="pl-PL"/>
        </w:rPr>
      </w:pPr>
      <w:bookmarkStart w:id="34" w:name="_Toc500840451"/>
      <w:r w:rsidRPr="001A73B2">
        <w:rPr>
          <w:rFonts w:cs="Arial"/>
          <w:sz w:val="20"/>
          <w:szCs w:val="20"/>
          <w:lang w:eastAsia="pl-PL"/>
        </w:rPr>
        <w:t>Szkolenia</w:t>
      </w:r>
      <w:bookmarkEnd w:id="34"/>
    </w:p>
    <w:p w:rsidR="00E138CF" w:rsidRPr="001A73B2" w:rsidRDefault="00E138CF" w:rsidP="00E138CF">
      <w:pPr>
        <w:pStyle w:val="Kolorowalistaakcent11"/>
        <w:spacing w:after="0" w:line="360" w:lineRule="auto"/>
        <w:ind w:left="0" w:firstLine="708"/>
        <w:jc w:val="both"/>
        <w:rPr>
          <w:rFonts w:ascii="Arial" w:hAnsi="Arial" w:cs="Arial"/>
          <w:sz w:val="20"/>
          <w:szCs w:val="20"/>
          <w:lang w:eastAsia="pl-PL"/>
        </w:rPr>
      </w:pPr>
      <w:r w:rsidRPr="001A73B2">
        <w:rPr>
          <w:rFonts w:ascii="Arial" w:hAnsi="Arial" w:cs="Arial"/>
          <w:sz w:val="20"/>
          <w:szCs w:val="20"/>
          <w:lang w:eastAsia="pl-PL"/>
        </w:rPr>
        <w:t>.</w:t>
      </w:r>
    </w:p>
    <w:p w:rsidR="00E138CF" w:rsidRPr="001A73B2" w:rsidRDefault="00E138CF" w:rsidP="00E138CF">
      <w:pPr>
        <w:pStyle w:val="Kolorowalistaakcent11"/>
        <w:spacing w:after="0" w:line="360" w:lineRule="auto"/>
        <w:ind w:left="0" w:firstLine="708"/>
        <w:jc w:val="both"/>
        <w:rPr>
          <w:rFonts w:ascii="Arial" w:hAnsi="Arial" w:cs="Arial"/>
          <w:sz w:val="20"/>
          <w:szCs w:val="20"/>
          <w:lang w:eastAsia="pl-PL"/>
        </w:rPr>
      </w:pPr>
      <w:r w:rsidRPr="001A73B2">
        <w:rPr>
          <w:rFonts w:ascii="Arial" w:hAnsi="Arial" w:cs="Arial"/>
          <w:sz w:val="20"/>
          <w:szCs w:val="20"/>
          <w:lang w:eastAsia="pl-PL"/>
        </w:rPr>
        <w:t xml:space="preserve">Nadzór nad szkoleniami w zakresie ochrony lotnictwa pełni Kierownik ds. Ochrony Znanego Nadawcy. </w:t>
      </w:r>
    </w:p>
    <w:p w:rsidR="00E138CF" w:rsidRPr="001A73B2" w:rsidRDefault="00E138CF" w:rsidP="00E138CF">
      <w:pPr>
        <w:autoSpaceDE w:val="0"/>
        <w:autoSpaceDN w:val="0"/>
        <w:adjustRightInd w:val="0"/>
        <w:spacing w:after="0" w:line="360" w:lineRule="auto"/>
        <w:jc w:val="both"/>
        <w:rPr>
          <w:rFonts w:ascii="Arial" w:hAnsi="Arial" w:cs="Arial"/>
          <w:sz w:val="20"/>
          <w:szCs w:val="20"/>
        </w:rPr>
      </w:pPr>
    </w:p>
    <w:p w:rsidR="00E138CF" w:rsidRPr="001A73B2" w:rsidRDefault="00E138CF" w:rsidP="00E138CF">
      <w:pPr>
        <w:autoSpaceDE w:val="0"/>
        <w:autoSpaceDN w:val="0"/>
        <w:adjustRightInd w:val="0"/>
        <w:spacing w:after="0" w:line="360" w:lineRule="auto"/>
        <w:jc w:val="both"/>
        <w:rPr>
          <w:rFonts w:ascii="Arial" w:hAnsi="Arial" w:cs="Arial"/>
          <w:sz w:val="20"/>
          <w:szCs w:val="20"/>
        </w:rPr>
      </w:pPr>
      <w:r w:rsidRPr="001A73B2">
        <w:rPr>
          <w:rFonts w:ascii="Arial" w:hAnsi="Arial" w:cs="Arial"/>
          <w:sz w:val="20"/>
          <w:szCs w:val="20"/>
        </w:rPr>
        <w:t>Pracownicy podlegają następującym szkoleniom:</w:t>
      </w:r>
    </w:p>
    <w:p w:rsidR="00E138CF" w:rsidRPr="001A73B2" w:rsidRDefault="00E138CF" w:rsidP="00E138CF">
      <w:pPr>
        <w:pStyle w:val="Kolorowalistaakcent11"/>
        <w:spacing w:line="360" w:lineRule="auto"/>
        <w:ind w:left="0"/>
        <w:jc w:val="both"/>
        <w:rPr>
          <w:rFonts w:ascii="Arial" w:hAnsi="Arial" w:cs="Arial"/>
          <w:sz w:val="20"/>
          <w:szCs w:val="20"/>
          <w:lang w:eastAsia="pl-PL"/>
        </w:rPr>
      </w:pPr>
    </w:p>
    <w:p w:rsidR="00E138CF" w:rsidRPr="001A73B2" w:rsidRDefault="00E138CF" w:rsidP="00E138CF">
      <w:pPr>
        <w:pStyle w:val="Kolorowalistaakcent11"/>
        <w:numPr>
          <w:ilvl w:val="0"/>
          <w:numId w:val="5"/>
        </w:numPr>
        <w:spacing w:after="0" w:line="360" w:lineRule="auto"/>
        <w:ind w:left="714" w:hanging="357"/>
        <w:jc w:val="both"/>
        <w:rPr>
          <w:rFonts w:ascii="Arial" w:hAnsi="Arial" w:cs="Arial"/>
          <w:i/>
          <w:color w:val="FF0000"/>
          <w:sz w:val="20"/>
          <w:szCs w:val="20"/>
          <w:lang w:eastAsia="pl-PL"/>
        </w:rPr>
      </w:pPr>
      <w:r w:rsidRPr="001A73B2">
        <w:rPr>
          <w:rFonts w:ascii="Arial" w:hAnsi="Arial" w:cs="Arial"/>
          <w:sz w:val="20"/>
          <w:szCs w:val="20"/>
        </w:rPr>
        <w:t>Szkolenie osób stosujących środki kontroli w zakresie ochrony ładunku i poczty inne niż kontrola bezpieczeństwa lub mających dostęp do identyfikowalnego ładunku lotniczego, albo identyfikowalnej poczty lotniczej ma na celu zdobycie następujących kwalifikacji (</w:t>
      </w:r>
      <w:r w:rsidRPr="001A73B2">
        <w:rPr>
          <w:rFonts w:ascii="Arial" w:hAnsi="Arial" w:cs="Arial"/>
          <w:sz w:val="20"/>
          <w:szCs w:val="20"/>
          <w:lang w:eastAsia="pl-PL"/>
        </w:rPr>
        <w:t xml:space="preserve">patrz pkt </w:t>
      </w:r>
      <w:r w:rsidRPr="001A73B2">
        <w:rPr>
          <w:rFonts w:ascii="Arial" w:hAnsi="Arial" w:cs="Arial"/>
          <w:sz w:val="20"/>
          <w:szCs w:val="20"/>
          <w:lang w:eastAsia="pl-PL"/>
        </w:rPr>
        <w:lastRenderedPageBreak/>
        <w:t xml:space="preserve">11.2.3.9 – </w:t>
      </w:r>
      <w:r w:rsidRPr="001A73B2">
        <w:rPr>
          <w:rFonts w:ascii="Arial" w:hAnsi="Arial" w:cs="Arial"/>
          <w:sz w:val="20"/>
          <w:szCs w:val="20"/>
        </w:rPr>
        <w:t>Rozporządzenie Wykonawcze Komisji (UE) Nr 2015/1998 z dnia 5 listopada 2015 r.</w:t>
      </w:r>
      <w:r w:rsidRPr="001A73B2">
        <w:rPr>
          <w:rFonts w:ascii="Arial" w:hAnsi="Arial" w:cs="Arial"/>
          <w:sz w:val="20"/>
          <w:szCs w:val="20"/>
          <w:lang w:eastAsia="pl-PL"/>
        </w:rPr>
        <w:t xml:space="preserve">) </w:t>
      </w:r>
      <w:r w:rsidRPr="001A73B2">
        <w:rPr>
          <w:rFonts w:ascii="Arial" w:hAnsi="Arial" w:cs="Arial"/>
          <w:i/>
          <w:color w:val="FF0000"/>
          <w:sz w:val="20"/>
          <w:szCs w:val="20"/>
          <w:lang w:eastAsia="pl-PL"/>
        </w:rPr>
        <w:t>– jakie grupy pracowników podlegają</w:t>
      </w:r>
    </w:p>
    <w:p w:rsidR="00E138CF" w:rsidRPr="001A73B2" w:rsidRDefault="00E138CF" w:rsidP="00E138CF">
      <w:pPr>
        <w:pStyle w:val="Kolorowalistaakcent11"/>
        <w:numPr>
          <w:ilvl w:val="0"/>
          <w:numId w:val="5"/>
        </w:numPr>
        <w:spacing w:after="0" w:line="360" w:lineRule="auto"/>
        <w:ind w:left="714" w:hanging="357"/>
        <w:jc w:val="both"/>
        <w:rPr>
          <w:rFonts w:ascii="Arial" w:hAnsi="Arial" w:cs="Arial"/>
          <w:i/>
          <w:color w:val="FF0000"/>
          <w:sz w:val="20"/>
          <w:szCs w:val="20"/>
          <w:lang w:eastAsia="pl-PL"/>
        </w:rPr>
      </w:pPr>
      <w:r w:rsidRPr="001A73B2">
        <w:rPr>
          <w:rFonts w:ascii="Arial" w:hAnsi="Arial" w:cs="Arial"/>
          <w:sz w:val="20"/>
          <w:szCs w:val="20"/>
        </w:rPr>
        <w:t>Szkolenie podstawowe osób wykonujących zadania wymienione w pkt. 11.2.4, 11.2.5 i 11.5 (patrz pkt. 11.2.2 – Rozporządzenie Wykonawcze Komisji (UE) Nr 2015/1998 z dnia 5 listopada 2015 r.).</w:t>
      </w:r>
      <w:r w:rsidRPr="001A73B2">
        <w:rPr>
          <w:rFonts w:ascii="Arial" w:hAnsi="Arial" w:cs="Arial"/>
          <w:i/>
          <w:color w:val="FF0000"/>
          <w:sz w:val="20"/>
          <w:szCs w:val="20"/>
          <w:lang w:eastAsia="pl-PL"/>
        </w:rPr>
        <w:t xml:space="preserve"> – jakie grupy pracowników podlegają</w:t>
      </w:r>
    </w:p>
    <w:p w:rsidR="00E138CF" w:rsidRPr="001A73B2" w:rsidRDefault="00E138CF" w:rsidP="00E138CF">
      <w:pPr>
        <w:pStyle w:val="Kolorowalistaakcent11"/>
        <w:numPr>
          <w:ilvl w:val="0"/>
          <w:numId w:val="5"/>
        </w:numPr>
        <w:spacing w:after="0" w:line="360" w:lineRule="auto"/>
        <w:ind w:left="714" w:hanging="357"/>
        <w:jc w:val="both"/>
        <w:rPr>
          <w:rFonts w:ascii="Arial" w:hAnsi="Arial" w:cs="Arial"/>
          <w:i/>
          <w:color w:val="FF0000"/>
          <w:sz w:val="20"/>
          <w:szCs w:val="20"/>
          <w:lang w:eastAsia="pl-PL"/>
        </w:rPr>
      </w:pPr>
      <w:r w:rsidRPr="001A73B2">
        <w:rPr>
          <w:rFonts w:ascii="Arial" w:hAnsi="Arial" w:cs="Arial"/>
          <w:sz w:val="20"/>
          <w:szCs w:val="20"/>
          <w:lang w:eastAsia="pl-PL"/>
        </w:rPr>
        <w:t xml:space="preserve">Specjalistyczne szkolenie osób bezpośrednio nadzorujących osoby stosujące środki kontroli w zakresie ochrony – przełożonych (patrz pkt. 11.2.4 – </w:t>
      </w:r>
      <w:r w:rsidRPr="001A73B2">
        <w:rPr>
          <w:rFonts w:ascii="Arial" w:hAnsi="Arial" w:cs="Arial"/>
          <w:sz w:val="20"/>
          <w:szCs w:val="20"/>
        </w:rPr>
        <w:t>Rozporządzenie Wykonawcze Komisji (UE) Nr 2015/1998 z dnia 5 listopada 2015 r.</w:t>
      </w:r>
      <w:r w:rsidRPr="001A73B2">
        <w:rPr>
          <w:rFonts w:ascii="Arial" w:hAnsi="Arial" w:cs="Arial"/>
          <w:sz w:val="20"/>
          <w:szCs w:val="20"/>
          <w:lang w:eastAsia="pl-PL"/>
        </w:rPr>
        <w:t>)</w:t>
      </w:r>
      <w:r w:rsidRPr="001A73B2">
        <w:rPr>
          <w:rFonts w:ascii="Arial" w:hAnsi="Arial" w:cs="Arial"/>
          <w:i/>
          <w:color w:val="FF0000"/>
          <w:sz w:val="20"/>
          <w:szCs w:val="20"/>
          <w:lang w:eastAsia="pl-PL"/>
        </w:rPr>
        <w:t xml:space="preserve"> – jakie grupy pracowników podlegają</w:t>
      </w:r>
    </w:p>
    <w:p w:rsidR="00E138CF" w:rsidRPr="001A73B2" w:rsidRDefault="00E138CF" w:rsidP="00E138CF">
      <w:pPr>
        <w:pStyle w:val="Kolorowalistaakcent11"/>
        <w:numPr>
          <w:ilvl w:val="0"/>
          <w:numId w:val="5"/>
        </w:numPr>
        <w:spacing w:after="0" w:line="360" w:lineRule="auto"/>
        <w:ind w:left="714" w:hanging="357"/>
        <w:jc w:val="both"/>
        <w:rPr>
          <w:rFonts w:ascii="Arial" w:hAnsi="Arial" w:cs="Arial"/>
          <w:i/>
          <w:color w:val="FF0000"/>
          <w:sz w:val="20"/>
          <w:szCs w:val="20"/>
          <w:lang w:eastAsia="pl-PL"/>
        </w:rPr>
      </w:pPr>
      <w:r w:rsidRPr="001A73B2">
        <w:rPr>
          <w:rFonts w:ascii="Arial" w:hAnsi="Arial" w:cs="Arial"/>
          <w:sz w:val="20"/>
          <w:szCs w:val="20"/>
          <w:lang w:eastAsia="pl-PL"/>
        </w:rPr>
        <w:t xml:space="preserve">Specjalistyczne szkolenie osób ponoszących na szczeblu krajowym lub lokalnym ogólną odpowiedzialność za zapewnienie, by procedury ochrony i jego wdrożenie były zgodne ze wszystkimi przepisami prawa – tzw. Kierowników ds. ochrony (patrz pkt 11.2.5 – </w:t>
      </w:r>
      <w:r w:rsidRPr="001A73B2">
        <w:rPr>
          <w:rFonts w:ascii="Arial" w:hAnsi="Arial" w:cs="Arial"/>
          <w:sz w:val="20"/>
          <w:szCs w:val="20"/>
        </w:rPr>
        <w:t>Rozporządzenie Wykonawcze Komisji (UE) Nr 2015/1998 z dnia 5 listopada 2015 r.).</w:t>
      </w:r>
      <w:r w:rsidRPr="001A73B2">
        <w:rPr>
          <w:rFonts w:ascii="Arial" w:hAnsi="Arial" w:cs="Arial"/>
          <w:i/>
          <w:color w:val="FF0000"/>
          <w:sz w:val="20"/>
          <w:szCs w:val="20"/>
          <w:lang w:eastAsia="pl-PL"/>
        </w:rPr>
        <w:t xml:space="preserve"> – jakie grupy pracowników podlegają</w:t>
      </w:r>
    </w:p>
    <w:p w:rsidR="00E138CF" w:rsidRPr="001A73B2" w:rsidRDefault="00E138CF" w:rsidP="00E138CF">
      <w:pPr>
        <w:pStyle w:val="Kolorowalistaakcent11"/>
        <w:numPr>
          <w:ilvl w:val="0"/>
          <w:numId w:val="5"/>
        </w:numPr>
        <w:spacing w:after="0" w:line="360" w:lineRule="auto"/>
        <w:ind w:left="714" w:hanging="357"/>
        <w:jc w:val="both"/>
        <w:rPr>
          <w:rFonts w:ascii="Arial" w:hAnsi="Arial" w:cs="Arial"/>
          <w:i/>
          <w:color w:val="FF0000"/>
          <w:sz w:val="20"/>
          <w:szCs w:val="20"/>
          <w:lang w:eastAsia="pl-PL"/>
        </w:rPr>
      </w:pPr>
      <w:r w:rsidRPr="001A73B2">
        <w:rPr>
          <w:rFonts w:ascii="Arial" w:hAnsi="Arial" w:cs="Arial"/>
          <w:sz w:val="20"/>
          <w:szCs w:val="20"/>
        </w:rPr>
        <w:t>Szkolenie osób wymagających ogólnej świadomości w zakresie ochrony lotnictwa cywilnego – (patrz pkt. 11.2.7 – Rozporządzenie Wykonawcze Komisji (UE) Nr 2015/1998 z dnia 5 listopada 2015 r.)</w:t>
      </w:r>
      <w:r w:rsidRPr="001A73B2">
        <w:rPr>
          <w:rFonts w:ascii="Arial" w:hAnsi="Arial" w:cs="Arial"/>
          <w:i/>
          <w:color w:val="FF0000"/>
          <w:sz w:val="20"/>
          <w:szCs w:val="20"/>
          <w:lang w:eastAsia="pl-PL"/>
        </w:rPr>
        <w:t xml:space="preserve"> – jakie grupy pracowników podlegają</w:t>
      </w:r>
    </w:p>
    <w:p w:rsidR="00E138CF" w:rsidRPr="001A73B2" w:rsidRDefault="00E138CF" w:rsidP="00E138CF">
      <w:pPr>
        <w:spacing w:after="0" w:line="360" w:lineRule="auto"/>
        <w:rPr>
          <w:rFonts w:ascii="Arial" w:hAnsi="Arial" w:cs="Arial"/>
          <w:sz w:val="20"/>
          <w:szCs w:val="20"/>
          <w:lang w:eastAsia="pl-PL"/>
        </w:rPr>
      </w:pPr>
      <w:r w:rsidRPr="001A73B2">
        <w:rPr>
          <w:rFonts w:ascii="Arial" w:hAnsi="Arial" w:cs="Arial"/>
          <w:sz w:val="20"/>
          <w:szCs w:val="20"/>
          <w:lang w:eastAsia="pl-PL"/>
        </w:rPr>
        <w:br w:type="page"/>
      </w:r>
    </w:p>
    <w:p w:rsidR="00E138CF" w:rsidRPr="001A73B2" w:rsidRDefault="00E138CF" w:rsidP="00E138CF">
      <w:pPr>
        <w:pStyle w:val="Nagwek2"/>
        <w:spacing w:line="360" w:lineRule="auto"/>
        <w:rPr>
          <w:rFonts w:cs="Arial"/>
          <w:sz w:val="20"/>
          <w:szCs w:val="20"/>
          <w:lang w:eastAsia="pl-PL"/>
        </w:rPr>
      </w:pPr>
      <w:bookmarkStart w:id="35" w:name="_Toc500840452"/>
      <w:r w:rsidRPr="001A73B2">
        <w:rPr>
          <w:rFonts w:cs="Arial"/>
          <w:sz w:val="20"/>
          <w:szCs w:val="20"/>
          <w:lang w:eastAsia="pl-PL"/>
        </w:rPr>
        <w:lastRenderedPageBreak/>
        <w:t>Zarządzanie kryzysowe</w:t>
      </w:r>
      <w:bookmarkEnd w:id="35"/>
    </w:p>
    <w:p w:rsidR="00E138CF" w:rsidRPr="001A73B2" w:rsidRDefault="00E138CF" w:rsidP="00E138CF">
      <w:pPr>
        <w:rPr>
          <w:rFonts w:ascii="Arial" w:hAnsi="Arial" w:cs="Arial"/>
          <w:sz w:val="20"/>
          <w:szCs w:val="20"/>
          <w:lang w:eastAsia="pl-PL"/>
        </w:rPr>
      </w:pPr>
    </w:p>
    <w:p w:rsidR="00E138CF" w:rsidRPr="001A73B2" w:rsidRDefault="00E138CF" w:rsidP="00E138CF">
      <w:pPr>
        <w:pStyle w:val="Nagwek2"/>
        <w:numPr>
          <w:ilvl w:val="1"/>
          <w:numId w:val="4"/>
        </w:numPr>
        <w:spacing w:line="360" w:lineRule="auto"/>
        <w:ind w:left="3261" w:hanging="2977"/>
        <w:rPr>
          <w:rFonts w:cs="Arial"/>
          <w:sz w:val="20"/>
          <w:szCs w:val="20"/>
          <w:lang w:eastAsia="pl-PL"/>
        </w:rPr>
      </w:pPr>
      <w:bookmarkStart w:id="36" w:name="_Toc500840453"/>
      <w:r w:rsidRPr="001A73B2">
        <w:rPr>
          <w:rFonts w:cs="Arial"/>
          <w:sz w:val="20"/>
          <w:szCs w:val="20"/>
          <w:lang w:eastAsia="pl-PL"/>
        </w:rPr>
        <w:t>Procedury postępowania na wypadek nieuprawnionego dostępu do ładunków lotniczych lub poczty lotniczej.</w:t>
      </w:r>
      <w:bookmarkEnd w:id="36"/>
    </w:p>
    <w:p w:rsidR="00E138CF" w:rsidRPr="001A73B2" w:rsidRDefault="00E138CF" w:rsidP="00E138CF">
      <w:pPr>
        <w:spacing w:line="360" w:lineRule="auto"/>
        <w:ind w:firstLine="708"/>
        <w:jc w:val="both"/>
        <w:rPr>
          <w:rFonts w:ascii="Arial" w:hAnsi="Arial" w:cs="Arial"/>
          <w:sz w:val="20"/>
          <w:szCs w:val="20"/>
          <w:lang w:eastAsia="pl-PL"/>
        </w:rPr>
      </w:pPr>
      <w:r w:rsidRPr="001A73B2">
        <w:rPr>
          <w:rFonts w:ascii="Arial" w:hAnsi="Arial" w:cs="Arial"/>
          <w:sz w:val="20"/>
          <w:szCs w:val="20"/>
          <w:lang w:eastAsia="pl-PL"/>
        </w:rPr>
        <w:t>W przypadku wykrycia wtargnięcia lub próby wtargnięcia osób nieuprawnionych na teren znanego nadawcy bądź groźby skierowanej przeciwko osobom, urządzeniom, środkom transportu znajdującym się w strefie przedsiębiorstwa należy niezwłocznie poinformować o tym fakcie:</w:t>
      </w:r>
    </w:p>
    <w:p w:rsidR="00E138CF" w:rsidRPr="001A73B2" w:rsidRDefault="00E138CF" w:rsidP="00E138CF">
      <w:pPr>
        <w:spacing w:line="360" w:lineRule="auto"/>
        <w:ind w:firstLine="708"/>
        <w:jc w:val="both"/>
        <w:rPr>
          <w:rFonts w:ascii="Arial" w:hAnsi="Arial" w:cs="Arial"/>
          <w:i/>
          <w:color w:val="FF0000"/>
          <w:sz w:val="20"/>
          <w:szCs w:val="20"/>
          <w:lang w:eastAsia="pl-PL"/>
        </w:rPr>
      </w:pPr>
      <w:r w:rsidRPr="001A73B2">
        <w:rPr>
          <w:rFonts w:ascii="Arial" w:hAnsi="Arial" w:cs="Arial"/>
          <w:i/>
          <w:color w:val="FF0000"/>
          <w:sz w:val="20"/>
          <w:szCs w:val="20"/>
          <w:lang w:eastAsia="pl-PL"/>
        </w:rPr>
        <w:t>Imię nazwisko</w:t>
      </w:r>
    </w:p>
    <w:p w:rsidR="00E138CF" w:rsidRPr="001A73B2" w:rsidRDefault="00E138CF" w:rsidP="00E138CF">
      <w:pPr>
        <w:spacing w:line="360" w:lineRule="auto"/>
        <w:ind w:firstLine="708"/>
        <w:jc w:val="both"/>
        <w:rPr>
          <w:rFonts w:ascii="Arial" w:hAnsi="Arial" w:cs="Arial"/>
          <w:i/>
          <w:color w:val="FF0000"/>
          <w:sz w:val="20"/>
          <w:szCs w:val="20"/>
          <w:lang w:eastAsia="pl-PL"/>
        </w:rPr>
      </w:pPr>
      <w:r w:rsidRPr="001A73B2">
        <w:rPr>
          <w:rFonts w:ascii="Arial" w:hAnsi="Arial" w:cs="Arial"/>
          <w:i/>
          <w:color w:val="FF0000"/>
          <w:sz w:val="20"/>
          <w:szCs w:val="20"/>
          <w:lang w:eastAsia="pl-PL"/>
        </w:rPr>
        <w:t>Telefon</w:t>
      </w:r>
    </w:p>
    <w:p w:rsidR="00E138CF" w:rsidRPr="001A73B2" w:rsidRDefault="00E138CF" w:rsidP="00E138CF">
      <w:pPr>
        <w:spacing w:line="360" w:lineRule="auto"/>
        <w:ind w:firstLine="708"/>
        <w:jc w:val="both"/>
        <w:rPr>
          <w:rFonts w:ascii="Arial" w:hAnsi="Arial" w:cs="Arial"/>
          <w:i/>
          <w:color w:val="FF0000"/>
          <w:sz w:val="20"/>
          <w:szCs w:val="20"/>
          <w:lang w:eastAsia="pl-PL"/>
        </w:rPr>
      </w:pPr>
      <w:r w:rsidRPr="001A73B2">
        <w:rPr>
          <w:rFonts w:ascii="Arial" w:hAnsi="Arial" w:cs="Arial"/>
          <w:i/>
          <w:color w:val="FF0000"/>
          <w:sz w:val="20"/>
          <w:szCs w:val="20"/>
          <w:lang w:eastAsia="pl-PL"/>
        </w:rPr>
        <w:t>e-mail</w:t>
      </w:r>
    </w:p>
    <w:p w:rsidR="00E138CF" w:rsidRPr="001A73B2" w:rsidRDefault="00E138CF" w:rsidP="00E138CF">
      <w:pPr>
        <w:spacing w:line="360" w:lineRule="auto"/>
        <w:ind w:firstLine="708"/>
        <w:jc w:val="both"/>
        <w:rPr>
          <w:rFonts w:ascii="Arial" w:hAnsi="Arial" w:cs="Arial"/>
          <w:sz w:val="20"/>
          <w:szCs w:val="20"/>
          <w:lang w:eastAsia="pl-PL"/>
        </w:rPr>
      </w:pPr>
      <w:r w:rsidRPr="001A73B2">
        <w:rPr>
          <w:rFonts w:ascii="Arial" w:hAnsi="Arial" w:cs="Arial"/>
          <w:sz w:val="20"/>
          <w:szCs w:val="20"/>
          <w:lang w:eastAsia="pl-PL"/>
        </w:rPr>
        <w:t>Wszyscy pracownicy powinni zwracać uwagę na osoby, które nie posiadają odpowiednich ważnych przepustek osobowych/samochodowych, a przebywają w pobliżu strefy zastrzeżonej – skontrolowanego, identyfikowalnego ładunku/towaru albo wykazują nim nieuzasadnione zainteresowanie i niezwłocznie informować osoby odpowiedzialne za ochronę,</w:t>
      </w:r>
    </w:p>
    <w:p w:rsidR="00E138CF" w:rsidRPr="001A73B2" w:rsidRDefault="00E138CF" w:rsidP="00E138CF">
      <w:pPr>
        <w:spacing w:line="360" w:lineRule="auto"/>
        <w:ind w:firstLine="708"/>
        <w:jc w:val="both"/>
        <w:rPr>
          <w:rFonts w:ascii="Arial" w:hAnsi="Arial" w:cs="Arial"/>
          <w:sz w:val="20"/>
          <w:szCs w:val="20"/>
          <w:lang w:eastAsia="pl-PL"/>
        </w:rPr>
      </w:pPr>
    </w:p>
    <w:p w:rsidR="00E138CF" w:rsidRPr="001A73B2" w:rsidRDefault="00E138CF" w:rsidP="00E138CF">
      <w:pPr>
        <w:pStyle w:val="Nagwek2"/>
        <w:numPr>
          <w:ilvl w:val="1"/>
          <w:numId w:val="4"/>
        </w:numPr>
        <w:spacing w:line="360" w:lineRule="auto"/>
        <w:ind w:hanging="4754"/>
        <w:rPr>
          <w:rFonts w:cs="Arial"/>
          <w:sz w:val="20"/>
          <w:szCs w:val="20"/>
          <w:lang w:eastAsia="pl-PL"/>
        </w:rPr>
      </w:pPr>
      <w:bookmarkStart w:id="37" w:name="_Toc500840454"/>
      <w:r w:rsidRPr="001A73B2">
        <w:rPr>
          <w:rFonts w:cs="Arial"/>
          <w:sz w:val="20"/>
          <w:szCs w:val="20"/>
          <w:lang w:eastAsia="pl-PL"/>
        </w:rPr>
        <w:t xml:space="preserve"> Procedury postępowania na wypadek zagrożenia bombowego.</w:t>
      </w:r>
      <w:bookmarkEnd w:id="37"/>
    </w:p>
    <w:p w:rsidR="00E138CF" w:rsidRPr="001A73B2" w:rsidRDefault="00E138CF" w:rsidP="00E138CF">
      <w:pPr>
        <w:spacing w:line="360" w:lineRule="auto"/>
        <w:ind w:firstLine="708"/>
        <w:jc w:val="both"/>
        <w:rPr>
          <w:rFonts w:ascii="Arial" w:hAnsi="Arial" w:cs="Arial"/>
          <w:sz w:val="20"/>
          <w:szCs w:val="20"/>
          <w:lang w:eastAsia="pl-PL"/>
        </w:rPr>
      </w:pPr>
      <w:r w:rsidRPr="001A73B2">
        <w:rPr>
          <w:rFonts w:ascii="Arial" w:hAnsi="Arial" w:cs="Arial"/>
          <w:iCs/>
          <w:sz w:val="20"/>
          <w:szCs w:val="20"/>
        </w:rPr>
        <w:t xml:space="preserve">W przypadku otrzymania informacji o zagrożeniu bombowym </w:t>
      </w:r>
      <w:r w:rsidRPr="001A73B2">
        <w:rPr>
          <w:rFonts w:ascii="Arial" w:hAnsi="Arial" w:cs="Arial"/>
          <w:sz w:val="20"/>
          <w:szCs w:val="20"/>
          <w:lang w:eastAsia="pl-PL"/>
        </w:rPr>
        <w:t>należy niezwłocznie zaalarmować o tym:</w:t>
      </w:r>
    </w:p>
    <w:p w:rsidR="00E138CF" w:rsidRPr="001A73B2" w:rsidRDefault="00E138CF" w:rsidP="00E138CF">
      <w:pPr>
        <w:spacing w:line="360" w:lineRule="auto"/>
        <w:ind w:firstLine="708"/>
        <w:jc w:val="both"/>
        <w:rPr>
          <w:rFonts w:ascii="Arial" w:hAnsi="Arial" w:cs="Arial"/>
          <w:i/>
          <w:color w:val="FF0000"/>
          <w:sz w:val="20"/>
          <w:szCs w:val="20"/>
          <w:lang w:eastAsia="pl-PL"/>
        </w:rPr>
      </w:pPr>
      <w:r w:rsidRPr="001A73B2">
        <w:rPr>
          <w:rFonts w:ascii="Arial" w:hAnsi="Arial" w:cs="Arial"/>
          <w:i/>
          <w:color w:val="FF0000"/>
          <w:sz w:val="20"/>
          <w:szCs w:val="20"/>
          <w:lang w:eastAsia="pl-PL"/>
        </w:rPr>
        <w:t>Imię nazwisko</w:t>
      </w:r>
    </w:p>
    <w:p w:rsidR="00E138CF" w:rsidRPr="001A73B2" w:rsidRDefault="00E138CF" w:rsidP="00E138CF">
      <w:pPr>
        <w:spacing w:line="360" w:lineRule="auto"/>
        <w:ind w:firstLine="708"/>
        <w:jc w:val="both"/>
        <w:rPr>
          <w:rFonts w:ascii="Arial" w:hAnsi="Arial" w:cs="Arial"/>
          <w:i/>
          <w:color w:val="FF0000"/>
          <w:sz w:val="20"/>
          <w:szCs w:val="20"/>
          <w:lang w:eastAsia="pl-PL"/>
        </w:rPr>
      </w:pPr>
      <w:r w:rsidRPr="001A73B2">
        <w:rPr>
          <w:rFonts w:ascii="Arial" w:hAnsi="Arial" w:cs="Arial"/>
          <w:i/>
          <w:color w:val="FF0000"/>
          <w:sz w:val="20"/>
          <w:szCs w:val="20"/>
          <w:lang w:eastAsia="pl-PL"/>
        </w:rPr>
        <w:t>Telefon</w:t>
      </w:r>
    </w:p>
    <w:p w:rsidR="00E138CF" w:rsidRPr="001A73B2" w:rsidRDefault="00E138CF" w:rsidP="00E138CF">
      <w:pPr>
        <w:spacing w:line="360" w:lineRule="auto"/>
        <w:ind w:firstLine="708"/>
        <w:jc w:val="both"/>
        <w:rPr>
          <w:rFonts w:ascii="Arial" w:hAnsi="Arial" w:cs="Arial"/>
          <w:i/>
          <w:color w:val="FF0000"/>
          <w:sz w:val="20"/>
          <w:szCs w:val="20"/>
          <w:lang w:eastAsia="pl-PL"/>
        </w:rPr>
      </w:pPr>
      <w:r w:rsidRPr="001A73B2">
        <w:rPr>
          <w:rFonts w:ascii="Arial" w:hAnsi="Arial" w:cs="Arial"/>
          <w:i/>
          <w:color w:val="FF0000"/>
          <w:sz w:val="20"/>
          <w:szCs w:val="20"/>
          <w:lang w:eastAsia="pl-PL"/>
        </w:rPr>
        <w:t>e-mail</w:t>
      </w:r>
    </w:p>
    <w:p w:rsidR="00E138CF" w:rsidRPr="001A73B2" w:rsidRDefault="00E138CF" w:rsidP="00E138CF">
      <w:pPr>
        <w:spacing w:line="360" w:lineRule="auto"/>
        <w:jc w:val="both"/>
        <w:rPr>
          <w:rFonts w:ascii="Arial" w:hAnsi="Arial" w:cs="Arial"/>
          <w:sz w:val="20"/>
          <w:szCs w:val="20"/>
          <w:lang w:eastAsia="pl-PL"/>
        </w:rPr>
      </w:pPr>
    </w:p>
    <w:p w:rsidR="00E138CF" w:rsidRPr="001A73B2" w:rsidRDefault="00E138CF" w:rsidP="00E138CF">
      <w:pPr>
        <w:tabs>
          <w:tab w:val="left" w:pos="567"/>
        </w:tabs>
        <w:spacing w:after="0" w:line="360" w:lineRule="auto"/>
        <w:jc w:val="both"/>
        <w:rPr>
          <w:rFonts w:ascii="Arial" w:hAnsi="Arial" w:cs="Arial"/>
          <w:b/>
          <w:sz w:val="20"/>
          <w:szCs w:val="20"/>
          <w:u w:val="single"/>
        </w:rPr>
      </w:pPr>
      <w:r w:rsidRPr="001A73B2">
        <w:rPr>
          <w:rFonts w:ascii="Arial" w:hAnsi="Arial" w:cs="Arial"/>
          <w:b/>
          <w:sz w:val="20"/>
          <w:szCs w:val="20"/>
          <w:u w:val="single"/>
        </w:rPr>
        <w:t>W trakcie przyjmowania informacji o zagrożeniu bombowym należy w miarę możliwości kierować poniższymi wytycznymi:</w:t>
      </w:r>
    </w:p>
    <w:p w:rsidR="00E138CF" w:rsidRPr="001A73B2" w:rsidRDefault="00E138CF" w:rsidP="00E138CF">
      <w:pPr>
        <w:tabs>
          <w:tab w:val="left" w:pos="567"/>
        </w:tabs>
        <w:spacing w:after="0" w:line="360" w:lineRule="auto"/>
        <w:jc w:val="both"/>
        <w:rPr>
          <w:rFonts w:ascii="Arial" w:hAnsi="Arial" w:cs="Arial"/>
          <w:sz w:val="20"/>
          <w:szCs w:val="20"/>
        </w:rPr>
      </w:pPr>
    </w:p>
    <w:p w:rsidR="00E138CF" w:rsidRPr="001A73B2" w:rsidRDefault="00E138CF" w:rsidP="00E138CF">
      <w:pPr>
        <w:pStyle w:val="Akapitzlist"/>
        <w:numPr>
          <w:ilvl w:val="0"/>
          <w:numId w:val="15"/>
        </w:numPr>
        <w:tabs>
          <w:tab w:val="left" w:pos="567"/>
        </w:tabs>
        <w:spacing w:after="0" w:line="360" w:lineRule="auto"/>
        <w:ind w:left="567" w:hanging="207"/>
        <w:jc w:val="both"/>
        <w:rPr>
          <w:rFonts w:ascii="Arial" w:hAnsi="Arial" w:cs="Arial"/>
          <w:iCs/>
          <w:noProof/>
          <w:sz w:val="20"/>
          <w:szCs w:val="20"/>
        </w:rPr>
      </w:pPr>
      <w:r w:rsidRPr="001A73B2">
        <w:rPr>
          <w:rFonts w:ascii="Arial" w:hAnsi="Arial" w:cs="Arial"/>
          <w:sz w:val="20"/>
          <w:szCs w:val="20"/>
        </w:rPr>
        <w:t>J</w:t>
      </w:r>
      <w:r w:rsidRPr="001A73B2">
        <w:rPr>
          <w:rFonts w:ascii="Arial" w:hAnsi="Arial" w:cs="Arial"/>
          <w:iCs/>
          <w:sz w:val="20"/>
          <w:szCs w:val="20"/>
        </w:rPr>
        <w:t>eżeli jest to możliwe należy nagrać rozmowę w przeciwnym razie zapisać przekazaną informację</w:t>
      </w:r>
      <w:r w:rsidRPr="001A73B2">
        <w:rPr>
          <w:rFonts w:ascii="Arial" w:hAnsi="Arial" w:cs="Arial"/>
          <w:iCs/>
          <w:noProof/>
          <w:sz w:val="20"/>
          <w:szCs w:val="20"/>
        </w:rPr>
        <w:t>.</w:t>
      </w:r>
    </w:p>
    <w:p w:rsidR="00E138CF" w:rsidRPr="001A73B2" w:rsidRDefault="00E138CF" w:rsidP="00E138CF">
      <w:pPr>
        <w:pStyle w:val="Akapitzlist"/>
        <w:numPr>
          <w:ilvl w:val="0"/>
          <w:numId w:val="15"/>
        </w:numPr>
        <w:tabs>
          <w:tab w:val="left" w:pos="567"/>
        </w:tabs>
        <w:spacing w:after="0" w:line="360" w:lineRule="auto"/>
        <w:ind w:left="567" w:hanging="207"/>
        <w:jc w:val="both"/>
        <w:rPr>
          <w:rFonts w:ascii="Arial" w:hAnsi="Arial" w:cs="Arial"/>
          <w:iCs/>
          <w:noProof/>
          <w:sz w:val="20"/>
          <w:szCs w:val="20"/>
        </w:rPr>
      </w:pPr>
      <w:r w:rsidRPr="001A73B2">
        <w:rPr>
          <w:rFonts w:ascii="Arial" w:hAnsi="Arial" w:cs="Arial"/>
          <w:sz w:val="20"/>
          <w:szCs w:val="20"/>
        </w:rPr>
        <w:t>Staraj się podtrzymać rozmowę</w:t>
      </w:r>
      <w:r w:rsidRPr="001A73B2">
        <w:rPr>
          <w:rFonts w:ascii="Arial" w:hAnsi="Arial" w:cs="Arial"/>
          <w:noProof/>
          <w:sz w:val="20"/>
          <w:szCs w:val="20"/>
        </w:rPr>
        <w:t>.</w:t>
      </w:r>
      <w:r w:rsidRPr="001A73B2">
        <w:rPr>
          <w:rFonts w:ascii="Arial" w:hAnsi="Arial" w:cs="Arial"/>
          <w:sz w:val="20"/>
          <w:szCs w:val="20"/>
        </w:rPr>
        <w:t xml:space="preserve"> Powiedz osobie telefonującej</w:t>
      </w:r>
      <w:r w:rsidRPr="001A73B2">
        <w:rPr>
          <w:rFonts w:ascii="Arial" w:hAnsi="Arial" w:cs="Arial"/>
          <w:noProof/>
          <w:sz w:val="20"/>
          <w:szCs w:val="20"/>
        </w:rPr>
        <w:t>,</w:t>
      </w:r>
      <w:r w:rsidRPr="001A73B2">
        <w:rPr>
          <w:rFonts w:ascii="Arial" w:hAnsi="Arial" w:cs="Arial"/>
          <w:sz w:val="20"/>
          <w:szCs w:val="20"/>
        </w:rPr>
        <w:t xml:space="preserve"> że jesteś wdzięczny za okazaną pomoc</w:t>
      </w:r>
      <w:r w:rsidRPr="001A73B2">
        <w:rPr>
          <w:rFonts w:ascii="Arial" w:hAnsi="Arial" w:cs="Arial"/>
          <w:noProof/>
          <w:sz w:val="20"/>
          <w:szCs w:val="20"/>
        </w:rPr>
        <w:t>.</w:t>
      </w:r>
      <w:r w:rsidRPr="001A73B2">
        <w:rPr>
          <w:rFonts w:ascii="Arial" w:hAnsi="Arial" w:cs="Arial"/>
          <w:sz w:val="20"/>
          <w:szCs w:val="20"/>
        </w:rPr>
        <w:t xml:space="preserve"> Pamiętaj</w:t>
      </w:r>
      <w:r w:rsidRPr="001A73B2">
        <w:rPr>
          <w:rFonts w:ascii="Arial" w:hAnsi="Arial" w:cs="Arial"/>
          <w:noProof/>
          <w:sz w:val="20"/>
          <w:szCs w:val="20"/>
        </w:rPr>
        <w:t>,</w:t>
      </w:r>
      <w:r w:rsidRPr="001A73B2">
        <w:rPr>
          <w:rFonts w:ascii="Arial" w:hAnsi="Arial" w:cs="Arial"/>
          <w:sz w:val="20"/>
          <w:szCs w:val="20"/>
        </w:rPr>
        <w:t xml:space="preserve"> że osoby informujące o zamachu bombowym są często niezrównoważone psychicznie. Takie osoby zwykle oczekują uwagi i w przypadku wykazania zainteresowania </w:t>
      </w:r>
      <w:r w:rsidRPr="001A73B2">
        <w:rPr>
          <w:rFonts w:ascii="Arial" w:hAnsi="Arial" w:cs="Arial"/>
          <w:sz w:val="20"/>
          <w:szCs w:val="20"/>
        </w:rPr>
        <w:lastRenderedPageBreak/>
        <w:t>można uzyskać od nich informacje dotyczące miejsc umieszczenia bomby</w:t>
      </w:r>
      <w:r w:rsidRPr="001A73B2">
        <w:rPr>
          <w:rFonts w:ascii="Arial" w:hAnsi="Arial" w:cs="Arial"/>
          <w:noProof/>
          <w:sz w:val="20"/>
          <w:szCs w:val="20"/>
        </w:rPr>
        <w:t>,</w:t>
      </w:r>
      <w:r w:rsidRPr="001A73B2">
        <w:rPr>
          <w:rFonts w:ascii="Arial" w:hAnsi="Arial" w:cs="Arial"/>
          <w:sz w:val="20"/>
          <w:szCs w:val="20"/>
        </w:rPr>
        <w:t xml:space="preserve"> jej wyglądu</w:t>
      </w:r>
      <w:r w:rsidRPr="001A73B2">
        <w:rPr>
          <w:rFonts w:ascii="Arial" w:hAnsi="Arial" w:cs="Arial"/>
          <w:noProof/>
          <w:sz w:val="20"/>
          <w:szCs w:val="20"/>
        </w:rPr>
        <w:t>,</w:t>
      </w:r>
      <w:r w:rsidRPr="001A73B2">
        <w:rPr>
          <w:rFonts w:ascii="Arial" w:hAnsi="Arial" w:cs="Arial"/>
          <w:sz w:val="20"/>
          <w:szCs w:val="20"/>
        </w:rPr>
        <w:t xml:space="preserve"> itp. wiadomości mogące mieć znaczenie przy przeciwdziałaniu zagrożenia.</w:t>
      </w:r>
      <w:r w:rsidRPr="001A73B2">
        <w:rPr>
          <w:rFonts w:ascii="Arial" w:hAnsi="Arial" w:cs="Arial"/>
          <w:b/>
          <w:sz w:val="20"/>
          <w:szCs w:val="20"/>
        </w:rPr>
        <w:t xml:space="preserve"> </w:t>
      </w:r>
    </w:p>
    <w:p w:rsidR="00E138CF" w:rsidRPr="001A73B2" w:rsidRDefault="00E138CF" w:rsidP="00E138CF">
      <w:pPr>
        <w:pStyle w:val="Akapitzlist"/>
        <w:numPr>
          <w:ilvl w:val="0"/>
          <w:numId w:val="15"/>
        </w:numPr>
        <w:tabs>
          <w:tab w:val="left" w:pos="567"/>
        </w:tabs>
        <w:spacing w:after="0" w:line="360" w:lineRule="auto"/>
        <w:ind w:left="567" w:hanging="207"/>
        <w:jc w:val="both"/>
        <w:rPr>
          <w:rFonts w:ascii="Arial" w:hAnsi="Arial" w:cs="Arial"/>
          <w:iCs/>
          <w:noProof/>
          <w:sz w:val="20"/>
          <w:szCs w:val="20"/>
        </w:rPr>
      </w:pPr>
      <w:r w:rsidRPr="001A73B2">
        <w:rPr>
          <w:rFonts w:ascii="Arial" w:hAnsi="Arial" w:cs="Arial"/>
          <w:sz w:val="20"/>
          <w:szCs w:val="20"/>
        </w:rPr>
        <w:t>Poproś, aby rozmówca powtórzył wiadomość</w:t>
      </w:r>
      <w:r w:rsidRPr="001A73B2">
        <w:rPr>
          <w:rFonts w:ascii="Arial" w:hAnsi="Arial" w:cs="Arial"/>
          <w:noProof/>
          <w:sz w:val="20"/>
          <w:szCs w:val="20"/>
        </w:rPr>
        <w:t xml:space="preserve"> w celu </w:t>
      </w:r>
      <w:r w:rsidRPr="001A73B2">
        <w:rPr>
          <w:rFonts w:ascii="Arial" w:hAnsi="Arial" w:cs="Arial"/>
          <w:sz w:val="20"/>
          <w:szCs w:val="20"/>
        </w:rPr>
        <w:t>upewnienia się, że informacja została zapisana lub nagrana bez błędu</w:t>
      </w:r>
      <w:r w:rsidRPr="001A73B2">
        <w:rPr>
          <w:rFonts w:ascii="Arial" w:hAnsi="Arial" w:cs="Arial"/>
          <w:noProof/>
          <w:sz w:val="20"/>
          <w:szCs w:val="20"/>
        </w:rPr>
        <w:t>.</w:t>
      </w:r>
      <w:r w:rsidRPr="001A73B2">
        <w:rPr>
          <w:rFonts w:ascii="Arial" w:hAnsi="Arial" w:cs="Arial"/>
          <w:sz w:val="20"/>
          <w:szCs w:val="20"/>
        </w:rPr>
        <w:t xml:space="preserve"> Jednocześnie staraj się zapamiętać charakterystyczny sposób wymowy i akcentowania słów</w:t>
      </w:r>
      <w:r w:rsidRPr="001A73B2">
        <w:rPr>
          <w:rFonts w:ascii="Arial" w:hAnsi="Arial" w:cs="Arial"/>
          <w:noProof/>
          <w:sz w:val="20"/>
          <w:szCs w:val="20"/>
        </w:rPr>
        <w:t>.</w:t>
      </w:r>
    </w:p>
    <w:p w:rsidR="00E138CF" w:rsidRPr="001A73B2" w:rsidRDefault="003653F4" w:rsidP="00E138CF">
      <w:pPr>
        <w:pStyle w:val="Akapitzlist"/>
        <w:numPr>
          <w:ilvl w:val="0"/>
          <w:numId w:val="15"/>
        </w:numPr>
        <w:tabs>
          <w:tab w:val="left" w:pos="567"/>
        </w:tabs>
        <w:spacing w:after="0" w:line="360" w:lineRule="auto"/>
        <w:ind w:left="567" w:hanging="207"/>
        <w:jc w:val="both"/>
        <w:rPr>
          <w:rFonts w:ascii="Arial" w:hAnsi="Arial" w:cs="Arial"/>
          <w:iCs/>
          <w:noProof/>
          <w:sz w:val="20"/>
          <w:szCs w:val="20"/>
        </w:rPr>
      </w:pPr>
      <w:r>
        <w:rPr>
          <w:rFonts w:ascii="Arial" w:hAnsi="Arial" w:cs="Arial"/>
          <w:iCs/>
          <w:sz w:val="20"/>
          <w:szCs w:val="20"/>
        </w:rPr>
        <w:t>U</w:t>
      </w:r>
      <w:r w:rsidRPr="001A73B2">
        <w:rPr>
          <w:rFonts w:ascii="Arial" w:hAnsi="Arial" w:cs="Arial"/>
          <w:iCs/>
          <w:sz w:val="20"/>
          <w:szCs w:val="20"/>
        </w:rPr>
        <w:t>nikaj</w:t>
      </w:r>
      <w:r w:rsidR="00E138CF" w:rsidRPr="001A73B2">
        <w:rPr>
          <w:rFonts w:ascii="Arial" w:hAnsi="Arial" w:cs="Arial"/>
          <w:iCs/>
          <w:sz w:val="20"/>
          <w:szCs w:val="20"/>
        </w:rPr>
        <w:t xml:space="preserve"> przerywania rozmowy i</w:t>
      </w:r>
      <w:r w:rsidR="00E138CF" w:rsidRPr="001A73B2">
        <w:rPr>
          <w:rFonts w:ascii="Arial" w:hAnsi="Arial" w:cs="Arial"/>
          <w:iCs/>
          <w:noProof/>
          <w:sz w:val="20"/>
          <w:szCs w:val="20"/>
        </w:rPr>
        <w:t xml:space="preserve"> </w:t>
      </w:r>
      <w:r w:rsidR="00E138CF" w:rsidRPr="001A73B2">
        <w:rPr>
          <w:rFonts w:ascii="Arial" w:hAnsi="Arial" w:cs="Arial"/>
          <w:iCs/>
          <w:sz w:val="20"/>
          <w:szCs w:val="20"/>
        </w:rPr>
        <w:t xml:space="preserve">używania zwrotów w postaci: </w:t>
      </w:r>
      <w:r w:rsidR="00E138CF" w:rsidRPr="001A73B2">
        <w:rPr>
          <w:rFonts w:ascii="Arial" w:hAnsi="Arial" w:cs="Arial"/>
          <w:iCs/>
          <w:noProof/>
          <w:sz w:val="20"/>
          <w:szCs w:val="20"/>
        </w:rPr>
        <w:t>„</w:t>
      </w:r>
      <w:r w:rsidR="00E138CF" w:rsidRPr="001A73B2">
        <w:rPr>
          <w:rFonts w:ascii="Arial" w:hAnsi="Arial" w:cs="Arial"/>
          <w:iCs/>
          <w:sz w:val="20"/>
          <w:szCs w:val="20"/>
        </w:rPr>
        <w:t>proszę chwilę zaczekać"</w:t>
      </w:r>
      <w:r w:rsidR="00E138CF" w:rsidRPr="001A73B2">
        <w:rPr>
          <w:rFonts w:ascii="Arial" w:hAnsi="Arial" w:cs="Arial"/>
          <w:iCs/>
          <w:noProof/>
          <w:sz w:val="20"/>
          <w:szCs w:val="20"/>
        </w:rPr>
        <w:t>.</w:t>
      </w:r>
      <w:r w:rsidR="00E138CF" w:rsidRPr="001A73B2">
        <w:rPr>
          <w:rFonts w:ascii="Arial" w:hAnsi="Arial" w:cs="Arial"/>
          <w:iCs/>
          <w:sz w:val="20"/>
          <w:szCs w:val="20"/>
        </w:rPr>
        <w:t xml:space="preserve"> Takie zachowanie może spowodować wystąpienie paniki u osoby dzwoniącej oraz przerwanie rozmowy. Słuchaj uważnie dzwoniącego, zwracając uwagę na odgłosy w tle rozmowy. Zapytaj osobę dzwoniącą o nazwisko</w:t>
      </w:r>
      <w:r w:rsidR="00E138CF" w:rsidRPr="001A73B2">
        <w:rPr>
          <w:rFonts w:ascii="Arial" w:hAnsi="Arial" w:cs="Arial"/>
          <w:iCs/>
          <w:noProof/>
          <w:sz w:val="20"/>
          <w:szCs w:val="20"/>
        </w:rPr>
        <w:t>,</w:t>
      </w:r>
      <w:r w:rsidR="00E138CF" w:rsidRPr="001A73B2">
        <w:rPr>
          <w:rFonts w:ascii="Arial" w:hAnsi="Arial" w:cs="Arial"/>
          <w:iCs/>
          <w:sz w:val="20"/>
          <w:szCs w:val="20"/>
        </w:rPr>
        <w:t xml:space="preserve"> adres i numer telefonu</w:t>
      </w:r>
      <w:r w:rsidR="00E138CF" w:rsidRPr="001A73B2">
        <w:rPr>
          <w:rFonts w:ascii="Arial" w:hAnsi="Arial" w:cs="Arial"/>
          <w:iCs/>
          <w:noProof/>
          <w:sz w:val="20"/>
          <w:szCs w:val="20"/>
        </w:rPr>
        <w:t>.</w:t>
      </w:r>
      <w:r w:rsidR="00E138CF" w:rsidRPr="001A73B2">
        <w:rPr>
          <w:rFonts w:ascii="Arial" w:hAnsi="Arial" w:cs="Arial"/>
          <w:sz w:val="20"/>
          <w:szCs w:val="20"/>
        </w:rPr>
        <w:t xml:space="preserve"> W trakcie rozmowy bądź bezpośrednio po jej zakończeniu postaraj się wypełnić Kwestionariusz Przyjęcia Informacji o Sytuacji Kryzysowej stanowiący </w:t>
      </w:r>
      <w:r w:rsidR="00E138CF" w:rsidRPr="001A73B2">
        <w:rPr>
          <w:rFonts w:ascii="Arial" w:hAnsi="Arial" w:cs="Arial"/>
          <w:b/>
          <w:sz w:val="20"/>
          <w:szCs w:val="20"/>
        </w:rPr>
        <w:t>Załącznik Nr 7.5</w:t>
      </w:r>
      <w:r w:rsidR="00E138CF" w:rsidRPr="001A73B2">
        <w:rPr>
          <w:rFonts w:ascii="Arial" w:hAnsi="Arial" w:cs="Arial"/>
          <w:sz w:val="20"/>
          <w:szCs w:val="20"/>
        </w:rPr>
        <w:t xml:space="preserve"> do niniejszego Programu. </w:t>
      </w:r>
    </w:p>
    <w:p w:rsidR="00E138CF" w:rsidRPr="001A73B2" w:rsidRDefault="00E138CF" w:rsidP="00E138CF">
      <w:pPr>
        <w:pStyle w:val="Akapitzlist"/>
        <w:numPr>
          <w:ilvl w:val="0"/>
          <w:numId w:val="15"/>
        </w:numPr>
        <w:tabs>
          <w:tab w:val="left" w:pos="567"/>
        </w:tabs>
        <w:spacing w:after="0" w:line="360" w:lineRule="auto"/>
        <w:ind w:left="567" w:hanging="207"/>
        <w:jc w:val="both"/>
        <w:rPr>
          <w:rFonts w:ascii="Arial" w:hAnsi="Arial" w:cs="Arial"/>
          <w:iCs/>
          <w:noProof/>
          <w:sz w:val="20"/>
          <w:szCs w:val="20"/>
        </w:rPr>
      </w:pPr>
      <w:r w:rsidRPr="001A73B2">
        <w:rPr>
          <w:rFonts w:ascii="Arial" w:hAnsi="Arial" w:cs="Arial"/>
          <w:iCs/>
          <w:color w:val="000000" w:themeColor="text1"/>
          <w:sz w:val="20"/>
          <w:szCs w:val="20"/>
        </w:rPr>
        <w:t xml:space="preserve">Osoba przyjmująca informację o zagrożeniu powinna niezwłocznie po zakończeniu rozmowy poinformować </w:t>
      </w:r>
      <w:r w:rsidRPr="001A73B2">
        <w:rPr>
          <w:rFonts w:ascii="Arial" w:hAnsi="Arial" w:cs="Arial"/>
          <w:sz w:val="20"/>
          <w:szCs w:val="20"/>
          <w:lang w:eastAsia="pl-PL"/>
        </w:rPr>
        <w:t xml:space="preserve">należy niezwłocznie zaalarmować o tym fakcie: </w:t>
      </w:r>
    </w:p>
    <w:p w:rsidR="00E138CF" w:rsidRPr="001A73B2" w:rsidRDefault="00E138CF" w:rsidP="00E138CF">
      <w:pPr>
        <w:pStyle w:val="Akapitzlist"/>
        <w:numPr>
          <w:ilvl w:val="0"/>
          <w:numId w:val="15"/>
        </w:numPr>
        <w:spacing w:line="360" w:lineRule="auto"/>
        <w:jc w:val="both"/>
        <w:rPr>
          <w:rFonts w:ascii="Arial" w:hAnsi="Arial" w:cs="Arial"/>
          <w:i/>
          <w:color w:val="FF0000"/>
          <w:sz w:val="20"/>
          <w:szCs w:val="20"/>
          <w:lang w:eastAsia="pl-PL"/>
        </w:rPr>
      </w:pPr>
      <w:r w:rsidRPr="001A73B2">
        <w:rPr>
          <w:rFonts w:ascii="Arial" w:hAnsi="Arial" w:cs="Arial"/>
          <w:i/>
          <w:color w:val="FF0000"/>
          <w:sz w:val="20"/>
          <w:szCs w:val="20"/>
          <w:lang w:eastAsia="pl-PL"/>
        </w:rPr>
        <w:t>Imię nazwisko</w:t>
      </w:r>
    </w:p>
    <w:p w:rsidR="00E138CF" w:rsidRPr="001A73B2" w:rsidRDefault="00E138CF" w:rsidP="00E138CF">
      <w:pPr>
        <w:pStyle w:val="Akapitzlist"/>
        <w:numPr>
          <w:ilvl w:val="0"/>
          <w:numId w:val="15"/>
        </w:numPr>
        <w:spacing w:line="360" w:lineRule="auto"/>
        <w:jc w:val="both"/>
        <w:rPr>
          <w:rFonts w:ascii="Arial" w:hAnsi="Arial" w:cs="Arial"/>
          <w:i/>
          <w:color w:val="FF0000"/>
          <w:sz w:val="20"/>
          <w:szCs w:val="20"/>
          <w:lang w:eastAsia="pl-PL"/>
        </w:rPr>
      </w:pPr>
      <w:r w:rsidRPr="001A73B2">
        <w:rPr>
          <w:rFonts w:ascii="Arial" w:hAnsi="Arial" w:cs="Arial"/>
          <w:i/>
          <w:color w:val="FF0000"/>
          <w:sz w:val="20"/>
          <w:szCs w:val="20"/>
          <w:lang w:eastAsia="pl-PL"/>
        </w:rPr>
        <w:t>Telefon</w:t>
      </w:r>
    </w:p>
    <w:p w:rsidR="00E138CF" w:rsidRPr="001A73B2" w:rsidRDefault="00E138CF" w:rsidP="00E138CF">
      <w:pPr>
        <w:pStyle w:val="Akapitzlist"/>
        <w:numPr>
          <w:ilvl w:val="0"/>
          <w:numId w:val="15"/>
        </w:numPr>
        <w:spacing w:line="360" w:lineRule="auto"/>
        <w:jc w:val="both"/>
        <w:rPr>
          <w:rFonts w:ascii="Arial" w:hAnsi="Arial" w:cs="Arial"/>
          <w:i/>
          <w:color w:val="FF0000"/>
          <w:sz w:val="20"/>
          <w:szCs w:val="20"/>
          <w:lang w:eastAsia="pl-PL"/>
        </w:rPr>
      </w:pPr>
      <w:r w:rsidRPr="001A73B2">
        <w:rPr>
          <w:rFonts w:ascii="Arial" w:hAnsi="Arial" w:cs="Arial"/>
          <w:i/>
          <w:color w:val="FF0000"/>
          <w:sz w:val="20"/>
          <w:szCs w:val="20"/>
          <w:lang w:eastAsia="pl-PL"/>
        </w:rPr>
        <w:t>e-mail</w:t>
      </w:r>
    </w:p>
    <w:p w:rsidR="00E138CF" w:rsidRPr="001A73B2" w:rsidRDefault="00E138CF" w:rsidP="003653F4">
      <w:pPr>
        <w:pStyle w:val="Akapitzlist"/>
        <w:tabs>
          <w:tab w:val="left" w:pos="567"/>
        </w:tabs>
        <w:spacing w:after="0" w:line="360" w:lineRule="auto"/>
        <w:ind w:left="567"/>
        <w:jc w:val="both"/>
        <w:rPr>
          <w:rFonts w:ascii="Arial" w:hAnsi="Arial" w:cs="Arial"/>
          <w:iCs/>
          <w:noProof/>
          <w:sz w:val="20"/>
          <w:szCs w:val="20"/>
        </w:rPr>
      </w:pPr>
    </w:p>
    <w:p w:rsidR="00E138CF" w:rsidRPr="001A73B2" w:rsidRDefault="00E138CF" w:rsidP="00E138CF">
      <w:pPr>
        <w:pStyle w:val="Akapitzlist"/>
        <w:numPr>
          <w:ilvl w:val="0"/>
          <w:numId w:val="16"/>
        </w:numPr>
        <w:spacing w:after="0" w:line="360" w:lineRule="auto"/>
        <w:ind w:left="567" w:hanging="141"/>
        <w:jc w:val="both"/>
        <w:rPr>
          <w:rFonts w:ascii="Arial" w:hAnsi="Arial" w:cs="Arial"/>
          <w:sz w:val="20"/>
          <w:szCs w:val="20"/>
        </w:rPr>
      </w:pPr>
      <w:r w:rsidRPr="001A73B2">
        <w:rPr>
          <w:rFonts w:ascii="Arial" w:hAnsi="Arial" w:cs="Arial"/>
          <w:sz w:val="20"/>
          <w:szCs w:val="20"/>
        </w:rPr>
        <w:t>Faktu zagrożenia nie należy rozgłaszać do momentu oceny jego realności i podjęcia decyzji o dalszych działaniach. Jednocześnie osoba, która przyjęła informację o zagrożeniu jest zobowiązana pozostać w pracy do czasu przybycia Policji i przekazać posiadane informacje.</w:t>
      </w:r>
    </w:p>
    <w:p w:rsidR="00E138CF" w:rsidRPr="001A73B2" w:rsidRDefault="00E138CF" w:rsidP="00E138CF">
      <w:pPr>
        <w:pStyle w:val="Akapitzlist"/>
        <w:numPr>
          <w:ilvl w:val="0"/>
          <w:numId w:val="16"/>
        </w:numPr>
        <w:spacing w:after="0" w:line="360" w:lineRule="auto"/>
        <w:ind w:left="567" w:hanging="141"/>
        <w:jc w:val="both"/>
        <w:rPr>
          <w:rFonts w:ascii="Arial" w:hAnsi="Arial" w:cs="Arial"/>
          <w:sz w:val="20"/>
          <w:szCs w:val="20"/>
        </w:rPr>
      </w:pPr>
      <w:r w:rsidRPr="001A73B2">
        <w:rPr>
          <w:rFonts w:ascii="Arial" w:hAnsi="Arial" w:cs="Arial"/>
          <w:iCs/>
          <w:sz w:val="20"/>
          <w:szCs w:val="20"/>
        </w:rPr>
        <w:t xml:space="preserve">Dalsze postępowanie pozostaje wyłącznie w gestii Policji, która dokonuje analizy przekazanej informacji i oceny realności zagrożenia. Następnie przystępuje do działań rozpoznawczych i neutralizacyjnych W przypadku realnego zagrożenia bombowego i neutralizacji zagrożenia należy wypełnić Formularz zgłoszenia aktu bezprawnej ingerencji i przekazać go do Prezesa ULC. </w:t>
      </w:r>
    </w:p>
    <w:p w:rsidR="00E138CF" w:rsidRPr="001A73B2" w:rsidRDefault="00E138CF" w:rsidP="00E138CF">
      <w:pPr>
        <w:pStyle w:val="Akapitzlist"/>
        <w:numPr>
          <w:ilvl w:val="0"/>
          <w:numId w:val="16"/>
        </w:numPr>
        <w:spacing w:after="0" w:line="360" w:lineRule="auto"/>
        <w:ind w:left="567" w:hanging="141"/>
        <w:jc w:val="both"/>
        <w:rPr>
          <w:rFonts w:ascii="Arial" w:hAnsi="Arial" w:cs="Arial"/>
          <w:color w:val="FF0000"/>
          <w:sz w:val="20"/>
          <w:szCs w:val="20"/>
        </w:rPr>
      </w:pPr>
      <w:r w:rsidRPr="001A73B2">
        <w:rPr>
          <w:rFonts w:ascii="Arial" w:hAnsi="Arial" w:cs="Arial"/>
          <w:iCs/>
          <w:color w:val="FF0000"/>
          <w:sz w:val="20"/>
          <w:szCs w:val="20"/>
        </w:rPr>
        <w:t>Dane kontaktowe najbliższej jednostki policji nr tel</w:t>
      </w:r>
      <w:r w:rsidR="003653F4">
        <w:rPr>
          <w:rFonts w:ascii="Arial" w:hAnsi="Arial" w:cs="Arial"/>
          <w:iCs/>
          <w:color w:val="FF0000"/>
          <w:sz w:val="20"/>
          <w:szCs w:val="20"/>
        </w:rPr>
        <w:t xml:space="preserve">. </w:t>
      </w:r>
      <w:r w:rsidRPr="001A73B2">
        <w:rPr>
          <w:rFonts w:ascii="Arial" w:hAnsi="Arial" w:cs="Arial"/>
          <w:iCs/>
          <w:color w:val="FF0000"/>
          <w:sz w:val="20"/>
          <w:szCs w:val="20"/>
        </w:rPr>
        <w:t>………..</w:t>
      </w:r>
    </w:p>
    <w:p w:rsidR="00E138CF" w:rsidRPr="001A73B2" w:rsidRDefault="00E138CF" w:rsidP="003653F4">
      <w:pPr>
        <w:pStyle w:val="Akapitzlist"/>
        <w:spacing w:after="0" w:line="360" w:lineRule="auto"/>
        <w:ind w:left="567"/>
        <w:jc w:val="both"/>
        <w:rPr>
          <w:rFonts w:ascii="Arial" w:hAnsi="Arial" w:cs="Arial"/>
          <w:color w:val="FF0000"/>
          <w:sz w:val="20"/>
          <w:szCs w:val="20"/>
        </w:rPr>
      </w:pPr>
    </w:p>
    <w:p w:rsidR="00E138CF" w:rsidRPr="001A73B2" w:rsidRDefault="00E138CF" w:rsidP="00E138CF">
      <w:pPr>
        <w:pStyle w:val="Nagwek2"/>
        <w:numPr>
          <w:ilvl w:val="1"/>
          <w:numId w:val="4"/>
        </w:numPr>
        <w:spacing w:line="360" w:lineRule="auto"/>
        <w:ind w:hanging="4896"/>
        <w:rPr>
          <w:rFonts w:cs="Arial"/>
          <w:sz w:val="20"/>
          <w:szCs w:val="20"/>
          <w:lang w:eastAsia="pl-PL"/>
        </w:rPr>
      </w:pPr>
      <w:bookmarkStart w:id="38" w:name="_Toc500840455"/>
      <w:r w:rsidRPr="001A73B2">
        <w:rPr>
          <w:rFonts w:cs="Arial"/>
          <w:sz w:val="20"/>
          <w:szCs w:val="20"/>
          <w:lang w:eastAsia="pl-PL"/>
        </w:rPr>
        <w:t>Informowanie o incydentach.</w:t>
      </w:r>
      <w:bookmarkEnd w:id="38"/>
    </w:p>
    <w:p w:rsidR="00E138CF" w:rsidRDefault="00E138CF" w:rsidP="00E138CF">
      <w:pPr>
        <w:pStyle w:val="Kolorowalistaakcent11"/>
        <w:spacing w:after="0" w:line="360" w:lineRule="auto"/>
        <w:ind w:left="0" w:firstLine="708"/>
        <w:jc w:val="both"/>
        <w:rPr>
          <w:rFonts w:ascii="Arial" w:hAnsi="Arial" w:cs="Arial"/>
          <w:sz w:val="20"/>
          <w:szCs w:val="20"/>
        </w:rPr>
      </w:pPr>
      <w:r w:rsidRPr="001A73B2">
        <w:rPr>
          <w:rFonts w:ascii="Arial" w:hAnsi="Arial" w:cs="Arial"/>
          <w:sz w:val="20"/>
          <w:szCs w:val="20"/>
        </w:rPr>
        <w:t>W przypadku wystąpienia incydentu, naruszenia zasad lub nieprawidłowości dotyczących ochrony i bezpieczeństwa, pracownik, który był świadkiem lub sprawcą naruszenia, obowiązany jest zawiadomić swojego przełożonego, który informuje o zdarzeniu Kierownika ds. Ochrony Znanego Nadawcy lub jego zastępcę. Kierownik ds. Ochrony Znanego Nadawcy lub jego zastępcy po zakończeniu działań są zobowiązani do przesłania do Prezesa ULC formularza zgłoszenia incydentu nie później niż w ciągu 7 dni od zaistnienia zdarzenia zgodnie z Krajowym Program</w:t>
      </w:r>
      <w:r w:rsidR="003653F4">
        <w:rPr>
          <w:rFonts w:ascii="Arial" w:hAnsi="Arial" w:cs="Arial"/>
          <w:sz w:val="20"/>
          <w:szCs w:val="20"/>
        </w:rPr>
        <w:t>em Ochrony Lotnictwa Cywilnego.</w:t>
      </w:r>
      <w:r w:rsidR="001410FF">
        <w:rPr>
          <w:rFonts w:ascii="Arial" w:hAnsi="Arial" w:cs="Arial"/>
          <w:sz w:val="20"/>
          <w:szCs w:val="20"/>
        </w:rPr>
        <w:t xml:space="preserve"> Informacje o zaistnieniu</w:t>
      </w:r>
      <w:r w:rsidR="00C64DB1">
        <w:rPr>
          <w:rFonts w:ascii="Arial" w:hAnsi="Arial" w:cs="Arial"/>
          <w:sz w:val="20"/>
          <w:szCs w:val="20"/>
        </w:rPr>
        <w:t xml:space="preserve"> aktu bezprawnej ingerencji lub przygotowaniu do nich, są również niezwłocznie przekazywane do Szefa ABW. </w:t>
      </w:r>
    </w:p>
    <w:p w:rsidR="001410FF" w:rsidRPr="001410FF" w:rsidRDefault="001410FF" w:rsidP="00C64DB1">
      <w:pPr>
        <w:pStyle w:val="Kolorowalistaakcent11"/>
        <w:numPr>
          <w:ilvl w:val="0"/>
          <w:numId w:val="25"/>
        </w:numPr>
        <w:spacing w:after="0" w:line="360" w:lineRule="auto"/>
        <w:jc w:val="both"/>
        <w:rPr>
          <w:rFonts w:ascii="Arial" w:hAnsi="Arial" w:cs="Arial"/>
          <w:sz w:val="20"/>
          <w:szCs w:val="20"/>
          <w:lang w:val="en-US"/>
        </w:rPr>
      </w:pPr>
      <w:r w:rsidRPr="001410FF">
        <w:rPr>
          <w:rFonts w:ascii="Arial" w:hAnsi="Arial" w:cs="Arial"/>
          <w:sz w:val="20"/>
          <w:szCs w:val="20"/>
          <w:lang w:val="en-US"/>
        </w:rPr>
        <w:t>ABW: Tel. + 48 22 58 57 910, e-mail: cat@abw.gov.pl</w:t>
      </w:r>
      <w:r w:rsidR="00C64DB1">
        <w:rPr>
          <w:rFonts w:ascii="Arial" w:hAnsi="Arial" w:cs="Arial"/>
          <w:sz w:val="20"/>
          <w:szCs w:val="20"/>
          <w:lang w:val="en-US"/>
        </w:rPr>
        <w:t>;</w:t>
      </w:r>
    </w:p>
    <w:p w:rsidR="001410FF" w:rsidRPr="001410FF" w:rsidRDefault="001410FF" w:rsidP="00C64DB1">
      <w:pPr>
        <w:pStyle w:val="Kolorowalistaakcent11"/>
        <w:numPr>
          <w:ilvl w:val="0"/>
          <w:numId w:val="24"/>
        </w:numPr>
        <w:spacing w:after="0" w:line="360" w:lineRule="auto"/>
        <w:jc w:val="both"/>
        <w:rPr>
          <w:rFonts w:ascii="Arial" w:hAnsi="Arial" w:cs="Arial"/>
          <w:sz w:val="20"/>
          <w:szCs w:val="20"/>
          <w:lang w:val="en-US"/>
        </w:rPr>
      </w:pPr>
      <w:r w:rsidRPr="001410FF">
        <w:rPr>
          <w:rFonts w:ascii="Arial" w:hAnsi="Arial" w:cs="Arial"/>
          <w:sz w:val="20"/>
          <w:szCs w:val="20"/>
        </w:rPr>
        <w:lastRenderedPageBreak/>
        <w:t xml:space="preserve">Zespołu Monitorowania Zagrożeń ULC: tel. </w:t>
      </w:r>
      <w:r w:rsidRPr="001410FF">
        <w:rPr>
          <w:rFonts w:ascii="Arial" w:hAnsi="Arial" w:cs="Arial"/>
          <w:sz w:val="20"/>
          <w:szCs w:val="20"/>
          <w:lang w:val="en-US"/>
        </w:rPr>
        <w:t>+48 22 520-72-60 lub +48 606-948-017, fax: +48 22 520-72-61, e-mail: zk@ulc.gov.pl.</w:t>
      </w:r>
    </w:p>
    <w:p w:rsidR="00E138CF" w:rsidRPr="001410FF" w:rsidRDefault="00E138CF" w:rsidP="00E138CF">
      <w:pPr>
        <w:shd w:val="clear" w:color="auto" w:fill="FFFFFF"/>
        <w:spacing w:after="0" w:line="360" w:lineRule="auto"/>
        <w:jc w:val="both"/>
        <w:rPr>
          <w:rFonts w:ascii="Arial" w:hAnsi="Arial" w:cs="Arial"/>
          <w:sz w:val="20"/>
          <w:szCs w:val="20"/>
          <w:lang w:val="en-US"/>
        </w:rPr>
      </w:pPr>
    </w:p>
    <w:p w:rsidR="00E138CF" w:rsidRPr="001A73B2" w:rsidRDefault="00E138CF" w:rsidP="00E138CF">
      <w:pPr>
        <w:shd w:val="clear" w:color="auto" w:fill="FFFFFF"/>
        <w:spacing w:after="0" w:line="360" w:lineRule="auto"/>
        <w:jc w:val="both"/>
        <w:rPr>
          <w:rFonts w:ascii="Arial" w:hAnsi="Arial" w:cs="Arial"/>
          <w:sz w:val="20"/>
          <w:szCs w:val="20"/>
        </w:rPr>
      </w:pPr>
      <w:r w:rsidRPr="001A73B2">
        <w:rPr>
          <w:rFonts w:ascii="Arial" w:hAnsi="Arial" w:cs="Arial"/>
          <w:sz w:val="20"/>
          <w:szCs w:val="20"/>
        </w:rPr>
        <w:t>W czasie zgłoszenia należy podać istotne dane, a w szczególności:</w:t>
      </w:r>
    </w:p>
    <w:p w:rsidR="00E138CF" w:rsidRPr="001A73B2" w:rsidRDefault="00E138CF" w:rsidP="00E138CF">
      <w:pPr>
        <w:numPr>
          <w:ilvl w:val="0"/>
          <w:numId w:val="6"/>
        </w:numPr>
        <w:shd w:val="clear" w:color="auto" w:fill="FFFFFF"/>
        <w:tabs>
          <w:tab w:val="clear" w:pos="915"/>
          <w:tab w:val="num" w:pos="284"/>
          <w:tab w:val="num" w:pos="426"/>
        </w:tabs>
        <w:spacing w:after="0" w:line="360" w:lineRule="auto"/>
        <w:ind w:left="426" w:firstLine="0"/>
        <w:jc w:val="both"/>
        <w:rPr>
          <w:rFonts w:ascii="Arial" w:hAnsi="Arial" w:cs="Arial"/>
          <w:sz w:val="20"/>
          <w:szCs w:val="20"/>
        </w:rPr>
      </w:pPr>
      <w:r w:rsidRPr="001A73B2">
        <w:rPr>
          <w:rFonts w:ascii="Arial" w:hAnsi="Arial" w:cs="Arial"/>
          <w:sz w:val="20"/>
          <w:szCs w:val="20"/>
        </w:rPr>
        <w:t>miejsce zdarzenia;</w:t>
      </w:r>
    </w:p>
    <w:p w:rsidR="00E138CF" w:rsidRPr="001A73B2" w:rsidRDefault="00E138CF" w:rsidP="00E138CF">
      <w:pPr>
        <w:numPr>
          <w:ilvl w:val="0"/>
          <w:numId w:val="6"/>
        </w:numPr>
        <w:shd w:val="clear" w:color="auto" w:fill="FFFFFF"/>
        <w:tabs>
          <w:tab w:val="clear" w:pos="915"/>
          <w:tab w:val="num" w:pos="284"/>
          <w:tab w:val="num" w:pos="426"/>
        </w:tabs>
        <w:spacing w:after="0" w:line="360" w:lineRule="auto"/>
        <w:ind w:left="426" w:firstLine="0"/>
        <w:jc w:val="both"/>
        <w:rPr>
          <w:rFonts w:ascii="Arial" w:hAnsi="Arial" w:cs="Arial"/>
          <w:sz w:val="20"/>
          <w:szCs w:val="20"/>
        </w:rPr>
      </w:pPr>
      <w:r w:rsidRPr="001A73B2">
        <w:rPr>
          <w:rFonts w:ascii="Arial" w:hAnsi="Arial" w:cs="Arial"/>
          <w:sz w:val="20"/>
          <w:szCs w:val="20"/>
        </w:rPr>
        <w:t>charakter zdarzenia;</w:t>
      </w:r>
    </w:p>
    <w:p w:rsidR="00E138CF" w:rsidRPr="001A73B2" w:rsidRDefault="00E138CF" w:rsidP="00E138CF">
      <w:pPr>
        <w:numPr>
          <w:ilvl w:val="0"/>
          <w:numId w:val="6"/>
        </w:numPr>
        <w:shd w:val="clear" w:color="auto" w:fill="FFFFFF"/>
        <w:tabs>
          <w:tab w:val="clear" w:pos="915"/>
          <w:tab w:val="num" w:pos="284"/>
          <w:tab w:val="num" w:pos="426"/>
        </w:tabs>
        <w:spacing w:after="0" w:line="360" w:lineRule="auto"/>
        <w:ind w:left="426" w:firstLine="0"/>
        <w:jc w:val="both"/>
        <w:rPr>
          <w:rFonts w:ascii="Arial" w:hAnsi="Arial" w:cs="Arial"/>
          <w:sz w:val="20"/>
          <w:szCs w:val="20"/>
        </w:rPr>
      </w:pPr>
      <w:r w:rsidRPr="001A73B2">
        <w:rPr>
          <w:rFonts w:ascii="Arial" w:hAnsi="Arial" w:cs="Arial"/>
          <w:sz w:val="20"/>
          <w:szCs w:val="20"/>
        </w:rPr>
        <w:t>swoje dane i sposób kontaktowania.</w:t>
      </w:r>
    </w:p>
    <w:p w:rsidR="00C64DB1" w:rsidRDefault="00C64DB1" w:rsidP="00E138CF">
      <w:pPr>
        <w:spacing w:line="360" w:lineRule="auto"/>
        <w:rPr>
          <w:rFonts w:ascii="Arial" w:hAnsi="Arial" w:cs="Arial"/>
          <w:sz w:val="20"/>
          <w:szCs w:val="20"/>
          <w:lang w:eastAsia="pl-PL"/>
        </w:rPr>
      </w:pPr>
    </w:p>
    <w:p w:rsidR="00E138CF" w:rsidRPr="00C64DB1" w:rsidRDefault="00C64DB1" w:rsidP="00E138CF">
      <w:pPr>
        <w:spacing w:line="360" w:lineRule="auto"/>
        <w:rPr>
          <w:rFonts w:ascii="Arial" w:hAnsi="Arial" w:cs="Arial"/>
          <w:sz w:val="20"/>
          <w:szCs w:val="20"/>
          <w:lang w:eastAsia="pl-PL"/>
        </w:rPr>
      </w:pPr>
      <w:r>
        <w:rPr>
          <w:rFonts w:ascii="Arial" w:hAnsi="Arial" w:cs="Arial"/>
          <w:sz w:val="20"/>
          <w:szCs w:val="20"/>
          <w:lang w:eastAsia="pl-PL"/>
        </w:rPr>
        <w:t xml:space="preserve">Formularz zgłoszenia aktu bezprawnej ingerencji zawarty jest w </w:t>
      </w:r>
      <w:r w:rsidRPr="00C64DB1">
        <w:rPr>
          <w:rFonts w:ascii="Arial" w:hAnsi="Arial" w:cs="Arial"/>
          <w:b/>
          <w:sz w:val="20"/>
          <w:szCs w:val="20"/>
          <w:lang w:eastAsia="pl-PL"/>
        </w:rPr>
        <w:t xml:space="preserve">Załączniku </w:t>
      </w:r>
      <w:r>
        <w:rPr>
          <w:rFonts w:ascii="Arial" w:hAnsi="Arial" w:cs="Arial"/>
          <w:b/>
          <w:sz w:val="20"/>
          <w:szCs w:val="20"/>
          <w:lang w:eastAsia="pl-PL"/>
        </w:rPr>
        <w:t xml:space="preserve">Nr 7.6 </w:t>
      </w:r>
      <w:r>
        <w:rPr>
          <w:rFonts w:ascii="Arial" w:hAnsi="Arial" w:cs="Arial"/>
          <w:sz w:val="20"/>
          <w:szCs w:val="20"/>
          <w:lang w:eastAsia="pl-PL"/>
        </w:rPr>
        <w:t>do niniejszego Programu.</w:t>
      </w:r>
    </w:p>
    <w:p w:rsidR="00E138CF" w:rsidRPr="001A73B2" w:rsidRDefault="00E138CF" w:rsidP="00E138CF">
      <w:pPr>
        <w:spacing w:after="0" w:line="360" w:lineRule="auto"/>
        <w:rPr>
          <w:rFonts w:ascii="Arial" w:hAnsi="Arial" w:cs="Arial"/>
          <w:sz w:val="20"/>
          <w:szCs w:val="20"/>
          <w:lang w:eastAsia="pl-PL"/>
        </w:rPr>
      </w:pPr>
      <w:r w:rsidRPr="001A73B2">
        <w:rPr>
          <w:rFonts w:ascii="Arial" w:hAnsi="Arial" w:cs="Arial"/>
          <w:sz w:val="20"/>
          <w:szCs w:val="20"/>
          <w:lang w:eastAsia="pl-PL"/>
        </w:rPr>
        <w:br w:type="page"/>
      </w:r>
    </w:p>
    <w:p w:rsidR="00E138CF" w:rsidRPr="001A73B2" w:rsidRDefault="00E138CF" w:rsidP="00E138CF">
      <w:pPr>
        <w:pStyle w:val="Nagwek2"/>
        <w:spacing w:line="360" w:lineRule="auto"/>
        <w:rPr>
          <w:rFonts w:cs="Arial"/>
          <w:sz w:val="20"/>
          <w:szCs w:val="20"/>
          <w:lang w:eastAsia="pl-PL"/>
        </w:rPr>
      </w:pPr>
      <w:bookmarkStart w:id="39" w:name="_Toc500840456"/>
      <w:r w:rsidRPr="001A73B2">
        <w:rPr>
          <w:rFonts w:cs="Arial"/>
          <w:sz w:val="20"/>
          <w:szCs w:val="20"/>
          <w:lang w:eastAsia="pl-PL"/>
        </w:rPr>
        <w:lastRenderedPageBreak/>
        <w:t>Wykaz załączników</w:t>
      </w:r>
      <w:bookmarkEnd w:id="39"/>
    </w:p>
    <w:p w:rsidR="00E138CF" w:rsidRPr="001A73B2" w:rsidRDefault="00E138CF" w:rsidP="00E138CF">
      <w:pPr>
        <w:spacing w:before="100" w:beforeAutospacing="1" w:after="100" w:afterAutospacing="1" w:line="360" w:lineRule="auto"/>
        <w:rPr>
          <w:rFonts w:ascii="Arial" w:eastAsia="Times New Roman" w:hAnsi="Arial" w:cs="Arial"/>
          <w:sz w:val="20"/>
          <w:szCs w:val="20"/>
          <w:lang w:eastAsia="pl-PL"/>
        </w:rPr>
      </w:pPr>
      <w:r w:rsidRPr="001A73B2">
        <w:rPr>
          <w:rFonts w:ascii="Arial" w:eastAsia="Times New Roman" w:hAnsi="Arial" w:cs="Arial"/>
          <w:b/>
          <w:bCs/>
          <w:sz w:val="20"/>
          <w:szCs w:val="20"/>
          <w:lang w:eastAsia="pl-PL"/>
        </w:rPr>
        <w:t xml:space="preserve">     </w:t>
      </w:r>
      <w:r w:rsidRPr="001A73B2">
        <w:rPr>
          <w:rFonts w:ascii="Arial" w:eastAsia="Times New Roman" w:hAnsi="Arial" w:cs="Arial"/>
          <w:sz w:val="20"/>
          <w:szCs w:val="20"/>
          <w:lang w:eastAsia="pl-PL"/>
        </w:rPr>
        <w:t>7.1. Deklaracja zobowiązań.</w:t>
      </w:r>
    </w:p>
    <w:p w:rsidR="00E138CF" w:rsidRPr="001A73B2" w:rsidRDefault="00E138CF" w:rsidP="00E138CF">
      <w:pPr>
        <w:spacing w:before="100" w:beforeAutospacing="1" w:after="100" w:afterAutospacing="1" w:line="360" w:lineRule="auto"/>
        <w:rPr>
          <w:rFonts w:ascii="Arial" w:eastAsia="Times New Roman" w:hAnsi="Arial" w:cs="Arial"/>
          <w:sz w:val="20"/>
          <w:szCs w:val="20"/>
          <w:lang w:eastAsia="pl-PL"/>
        </w:rPr>
      </w:pPr>
      <w:r w:rsidRPr="001A73B2">
        <w:rPr>
          <w:rFonts w:ascii="Arial" w:eastAsia="Times New Roman" w:hAnsi="Arial" w:cs="Arial"/>
          <w:sz w:val="20"/>
          <w:szCs w:val="20"/>
          <w:lang w:eastAsia="pl-PL"/>
        </w:rPr>
        <w:t>     7.2. Formularz sprawdzenia przeszłości.</w:t>
      </w:r>
    </w:p>
    <w:p w:rsidR="00E138CF" w:rsidRPr="001A73B2" w:rsidRDefault="00E138CF" w:rsidP="00E138CF">
      <w:pPr>
        <w:spacing w:before="100" w:beforeAutospacing="1" w:after="100" w:afterAutospacing="1" w:line="360" w:lineRule="auto"/>
        <w:ind w:left="284"/>
        <w:rPr>
          <w:rFonts w:ascii="Arial" w:eastAsia="Times New Roman" w:hAnsi="Arial" w:cs="Arial"/>
          <w:sz w:val="20"/>
          <w:szCs w:val="20"/>
          <w:lang w:eastAsia="pl-PL"/>
        </w:rPr>
      </w:pPr>
      <w:r w:rsidRPr="001A73B2">
        <w:rPr>
          <w:rFonts w:ascii="Arial" w:eastAsia="Times New Roman" w:hAnsi="Arial" w:cs="Arial"/>
          <w:sz w:val="20"/>
          <w:szCs w:val="20"/>
          <w:lang w:eastAsia="pl-PL"/>
        </w:rPr>
        <w:t>7.3. Lista przedmiotów zabronionych w ładunkach lotniczych lub poczcie lotniczej.</w:t>
      </w:r>
    </w:p>
    <w:p w:rsidR="00E138CF" w:rsidRPr="001A73B2" w:rsidRDefault="00E138CF" w:rsidP="00E138CF">
      <w:pPr>
        <w:spacing w:before="100" w:beforeAutospacing="1" w:after="100" w:afterAutospacing="1" w:line="360" w:lineRule="auto"/>
        <w:ind w:left="284"/>
        <w:rPr>
          <w:rFonts w:ascii="Arial" w:eastAsia="Times New Roman" w:hAnsi="Arial" w:cs="Arial"/>
          <w:sz w:val="20"/>
          <w:szCs w:val="20"/>
          <w:lang w:eastAsia="pl-PL"/>
        </w:rPr>
      </w:pPr>
      <w:r w:rsidRPr="001A73B2">
        <w:rPr>
          <w:rFonts w:ascii="Arial" w:eastAsia="Times New Roman" w:hAnsi="Arial" w:cs="Arial"/>
          <w:sz w:val="20"/>
          <w:szCs w:val="20"/>
          <w:lang w:eastAsia="pl-PL"/>
        </w:rPr>
        <w:t>7.4. Plan obiektu z uwzględnieniem stref dostępu i punktów dostępu.</w:t>
      </w:r>
    </w:p>
    <w:p w:rsidR="00E138CF" w:rsidRPr="001A73B2" w:rsidRDefault="00E138CF" w:rsidP="00E138CF">
      <w:pPr>
        <w:spacing w:before="100" w:beforeAutospacing="1" w:after="100" w:afterAutospacing="1" w:line="360" w:lineRule="auto"/>
        <w:ind w:left="284"/>
        <w:rPr>
          <w:rFonts w:ascii="Arial" w:eastAsia="Times New Roman" w:hAnsi="Arial" w:cs="Arial"/>
          <w:sz w:val="20"/>
          <w:szCs w:val="20"/>
          <w:lang w:eastAsia="pl-PL"/>
        </w:rPr>
      </w:pPr>
      <w:r w:rsidRPr="001A73B2">
        <w:rPr>
          <w:rFonts w:ascii="Arial" w:eastAsia="Times New Roman" w:hAnsi="Arial" w:cs="Arial"/>
          <w:sz w:val="20"/>
          <w:szCs w:val="20"/>
          <w:lang w:eastAsia="pl-PL"/>
        </w:rPr>
        <w:t>7.5. Kwestionariusz przyjęcia informacji o sytuacji kryzysowej.</w:t>
      </w:r>
    </w:p>
    <w:p w:rsidR="00E138CF" w:rsidRPr="001A73B2" w:rsidRDefault="00E138CF" w:rsidP="00E138CF">
      <w:pPr>
        <w:spacing w:before="100" w:beforeAutospacing="1" w:after="100" w:afterAutospacing="1" w:line="360" w:lineRule="auto"/>
        <w:ind w:firstLine="284"/>
        <w:jc w:val="both"/>
        <w:rPr>
          <w:rFonts w:ascii="Arial" w:eastAsia="Times New Roman" w:hAnsi="Arial" w:cs="Arial"/>
          <w:sz w:val="20"/>
          <w:szCs w:val="20"/>
          <w:lang w:eastAsia="pl-PL"/>
        </w:rPr>
      </w:pPr>
      <w:r w:rsidRPr="001A73B2">
        <w:rPr>
          <w:rFonts w:ascii="Arial" w:eastAsia="Times New Roman" w:hAnsi="Arial" w:cs="Arial"/>
          <w:sz w:val="20"/>
          <w:szCs w:val="20"/>
          <w:lang w:eastAsia="pl-PL"/>
        </w:rPr>
        <w:t>7.6. Formularz zgłoszenia aktu bezprawnej ingerencji.</w:t>
      </w:r>
    </w:p>
    <w:p w:rsidR="00E138CF" w:rsidRPr="001A73B2" w:rsidRDefault="00E138CF" w:rsidP="00E138CF">
      <w:pPr>
        <w:spacing w:before="100" w:beforeAutospacing="1" w:after="100" w:afterAutospacing="1" w:line="360" w:lineRule="auto"/>
        <w:ind w:firstLine="284"/>
        <w:jc w:val="both"/>
        <w:rPr>
          <w:rFonts w:ascii="Arial" w:eastAsia="Times New Roman" w:hAnsi="Arial" w:cs="Arial"/>
          <w:sz w:val="20"/>
          <w:szCs w:val="20"/>
          <w:lang w:eastAsia="pl-PL"/>
        </w:rPr>
      </w:pPr>
    </w:p>
    <w:p w:rsidR="00E138CF" w:rsidRPr="001A73B2" w:rsidRDefault="00E138CF" w:rsidP="00E138CF">
      <w:pPr>
        <w:rPr>
          <w:rFonts w:ascii="Arial" w:hAnsi="Arial" w:cs="Arial"/>
          <w:sz w:val="20"/>
          <w:szCs w:val="20"/>
        </w:rPr>
      </w:pPr>
    </w:p>
    <w:p w:rsidR="004F3079" w:rsidRDefault="004F3079">
      <w:pPr>
        <w:rPr>
          <w:rFonts w:ascii="Arial" w:hAnsi="Arial" w:cs="Arial"/>
          <w:sz w:val="20"/>
          <w:szCs w:val="20"/>
        </w:rPr>
      </w:pPr>
    </w:p>
    <w:p w:rsidR="004F3079" w:rsidRPr="004F3079" w:rsidRDefault="004F3079" w:rsidP="004F3079">
      <w:pPr>
        <w:rPr>
          <w:rFonts w:ascii="Arial" w:hAnsi="Arial" w:cs="Arial"/>
          <w:sz w:val="20"/>
          <w:szCs w:val="20"/>
        </w:rPr>
      </w:pPr>
    </w:p>
    <w:p w:rsidR="004F3079" w:rsidRPr="004F3079" w:rsidRDefault="004F3079" w:rsidP="004F3079">
      <w:pPr>
        <w:rPr>
          <w:rFonts w:ascii="Arial" w:hAnsi="Arial" w:cs="Arial"/>
          <w:sz w:val="20"/>
          <w:szCs w:val="20"/>
        </w:rPr>
      </w:pPr>
    </w:p>
    <w:p w:rsidR="004F3079" w:rsidRPr="004F3079" w:rsidRDefault="004F3079" w:rsidP="004F3079">
      <w:pPr>
        <w:rPr>
          <w:rFonts w:ascii="Arial" w:hAnsi="Arial" w:cs="Arial"/>
          <w:sz w:val="20"/>
          <w:szCs w:val="20"/>
        </w:rPr>
      </w:pPr>
    </w:p>
    <w:p w:rsidR="004F3079" w:rsidRPr="004F3079" w:rsidRDefault="004F3079" w:rsidP="004F3079">
      <w:pPr>
        <w:rPr>
          <w:rFonts w:ascii="Arial" w:hAnsi="Arial" w:cs="Arial"/>
          <w:sz w:val="20"/>
          <w:szCs w:val="20"/>
        </w:rPr>
      </w:pPr>
    </w:p>
    <w:p w:rsidR="004F3079" w:rsidRDefault="004F3079" w:rsidP="004F3079">
      <w:pPr>
        <w:rPr>
          <w:rFonts w:ascii="Arial" w:hAnsi="Arial" w:cs="Arial"/>
          <w:sz w:val="20"/>
          <w:szCs w:val="20"/>
        </w:rPr>
      </w:pPr>
    </w:p>
    <w:p w:rsidR="00123EA0" w:rsidRPr="004F3079" w:rsidRDefault="004F3079" w:rsidP="004F3079">
      <w:pPr>
        <w:tabs>
          <w:tab w:val="left" w:pos="1590"/>
        </w:tabs>
        <w:rPr>
          <w:rFonts w:ascii="Arial" w:hAnsi="Arial" w:cs="Arial"/>
          <w:sz w:val="20"/>
          <w:szCs w:val="20"/>
        </w:rPr>
      </w:pPr>
      <w:r>
        <w:rPr>
          <w:rFonts w:ascii="Arial" w:hAnsi="Arial" w:cs="Arial"/>
          <w:sz w:val="20"/>
          <w:szCs w:val="20"/>
        </w:rPr>
        <w:tab/>
      </w:r>
    </w:p>
    <w:sectPr w:rsidR="00123EA0" w:rsidRPr="004F3079" w:rsidSect="00E35571">
      <w:type w:val="continuous"/>
      <w:pgSz w:w="11906" w:h="16838"/>
      <w:pgMar w:top="851" w:right="1418" w:bottom="1418" w:left="1418" w:header="709" w:footer="709" w:gutter="0"/>
      <w:pgNumType w:start="4"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4BC" w:rsidRDefault="00CC54BC" w:rsidP="008E3F2E">
      <w:pPr>
        <w:spacing w:after="0" w:line="240" w:lineRule="auto"/>
      </w:pPr>
      <w:r>
        <w:separator/>
      </w:r>
    </w:p>
  </w:endnote>
  <w:endnote w:type="continuationSeparator" w:id="0">
    <w:p w:rsidR="00CC54BC" w:rsidRDefault="00CC54BC" w:rsidP="008E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A2" w:rsidRDefault="007135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A2" w:rsidRDefault="007135A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A2" w:rsidRDefault="007135A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Look w:val="04A0" w:firstRow="1" w:lastRow="0" w:firstColumn="1" w:lastColumn="0" w:noHBand="0" w:noVBand="1"/>
    </w:tblPr>
    <w:tblGrid>
      <w:gridCol w:w="3070"/>
      <w:gridCol w:w="3701"/>
      <w:gridCol w:w="2441"/>
    </w:tblGrid>
    <w:tr w:rsidR="008C6FEF" w:rsidTr="00007F64">
      <w:trPr>
        <w:trHeight w:val="706"/>
      </w:trPr>
      <w:tc>
        <w:tcPr>
          <w:tcW w:w="3070" w:type="dxa"/>
          <w:vAlign w:val="center"/>
        </w:tcPr>
        <w:p w:rsidR="008C6FEF" w:rsidRDefault="008C6FEF" w:rsidP="00007F64">
          <w:pPr>
            <w:pStyle w:val="Stopka"/>
            <w:jc w:val="center"/>
          </w:pPr>
          <w:r>
            <w:t>WERSJA 00</w:t>
          </w:r>
        </w:p>
      </w:tc>
      <w:tc>
        <w:tcPr>
          <w:tcW w:w="3701" w:type="dxa"/>
          <w:vAlign w:val="center"/>
        </w:tcPr>
        <w:p w:rsidR="008C6FEF" w:rsidRPr="0081475C" w:rsidRDefault="008C6FEF" w:rsidP="00007F64">
          <w:pPr>
            <w:pStyle w:val="Stopka"/>
            <w:jc w:val="center"/>
            <w:rPr>
              <w:i/>
              <w:color w:val="FF0000"/>
            </w:rPr>
          </w:pPr>
          <w:r>
            <w:t xml:space="preserve">    STRONA -</w:t>
          </w:r>
          <w:r>
            <w:rPr>
              <w:noProof/>
            </w:rPr>
            <w:t xml:space="preserve">/-  </w:t>
          </w:r>
        </w:p>
      </w:tc>
      <w:tc>
        <w:tcPr>
          <w:tcW w:w="2441" w:type="dxa"/>
          <w:vAlign w:val="center"/>
        </w:tcPr>
        <w:p w:rsidR="008C6FEF" w:rsidRPr="0081475C" w:rsidRDefault="008C6FEF" w:rsidP="00007F64">
          <w:pPr>
            <w:pStyle w:val="Stopka"/>
            <w:jc w:val="center"/>
            <w:rPr>
              <w:i/>
              <w:color w:val="FF0000"/>
            </w:rPr>
          </w:pPr>
          <w:r>
            <w:rPr>
              <w:noProof/>
            </w:rPr>
            <w:t>ROZDZIAŁ….</w:t>
          </w:r>
        </w:p>
      </w:tc>
    </w:tr>
  </w:tbl>
  <w:p w:rsidR="008C6FEF" w:rsidRDefault="008C6FE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Look w:val="04A0" w:firstRow="1" w:lastRow="0" w:firstColumn="1" w:lastColumn="0" w:noHBand="0" w:noVBand="1"/>
    </w:tblPr>
    <w:tblGrid>
      <w:gridCol w:w="3070"/>
      <w:gridCol w:w="3701"/>
      <w:gridCol w:w="2441"/>
    </w:tblGrid>
    <w:tr w:rsidR="002334E5" w:rsidTr="00FF2AB9">
      <w:trPr>
        <w:trHeight w:val="706"/>
      </w:trPr>
      <w:tc>
        <w:tcPr>
          <w:tcW w:w="3070" w:type="dxa"/>
          <w:vAlign w:val="center"/>
        </w:tcPr>
        <w:p w:rsidR="002334E5" w:rsidRDefault="002334E5" w:rsidP="00FF2AB9">
          <w:pPr>
            <w:pStyle w:val="Stopka"/>
            <w:jc w:val="center"/>
          </w:pPr>
          <w:r>
            <w:t>WERSJA 00</w:t>
          </w:r>
        </w:p>
      </w:tc>
      <w:tc>
        <w:tcPr>
          <w:tcW w:w="3701" w:type="dxa"/>
          <w:vAlign w:val="center"/>
        </w:tcPr>
        <w:p w:rsidR="002334E5" w:rsidRPr="0081475C" w:rsidRDefault="002334E5" w:rsidP="00FF2AB9">
          <w:pPr>
            <w:pStyle w:val="Stopka"/>
            <w:jc w:val="center"/>
            <w:rPr>
              <w:i/>
              <w:color w:val="FF0000"/>
            </w:rPr>
          </w:pPr>
          <w:r>
            <w:t xml:space="preserve">    STRONA -</w:t>
          </w:r>
          <w:r>
            <w:rPr>
              <w:noProof/>
            </w:rPr>
            <w:t xml:space="preserve">/-  </w:t>
          </w:r>
        </w:p>
      </w:tc>
      <w:tc>
        <w:tcPr>
          <w:tcW w:w="2441" w:type="dxa"/>
          <w:vAlign w:val="center"/>
        </w:tcPr>
        <w:p w:rsidR="002334E5" w:rsidRPr="0081475C" w:rsidRDefault="002334E5" w:rsidP="00FF2AB9">
          <w:pPr>
            <w:pStyle w:val="Stopka"/>
            <w:jc w:val="center"/>
            <w:rPr>
              <w:i/>
              <w:color w:val="FF0000"/>
            </w:rPr>
          </w:pPr>
          <w:r>
            <w:rPr>
              <w:noProof/>
            </w:rPr>
            <w:t>ROZDZIAŁ….</w:t>
          </w:r>
        </w:p>
      </w:tc>
    </w:tr>
  </w:tbl>
  <w:p w:rsidR="002334E5" w:rsidRDefault="002334E5">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Look w:val="04A0" w:firstRow="1" w:lastRow="0" w:firstColumn="1" w:lastColumn="0" w:noHBand="0" w:noVBand="1"/>
    </w:tblPr>
    <w:tblGrid>
      <w:gridCol w:w="3070"/>
      <w:gridCol w:w="3701"/>
      <w:gridCol w:w="2441"/>
    </w:tblGrid>
    <w:tr w:rsidR="002334E5" w:rsidTr="007F7A5C">
      <w:trPr>
        <w:trHeight w:val="706"/>
      </w:trPr>
      <w:tc>
        <w:tcPr>
          <w:tcW w:w="3070" w:type="dxa"/>
          <w:vAlign w:val="center"/>
        </w:tcPr>
        <w:p w:rsidR="002334E5" w:rsidRDefault="002334E5" w:rsidP="007F7A5C">
          <w:pPr>
            <w:pStyle w:val="Stopka"/>
            <w:jc w:val="center"/>
          </w:pPr>
          <w:r>
            <w:t>WERSJA 00</w:t>
          </w:r>
        </w:p>
      </w:tc>
      <w:tc>
        <w:tcPr>
          <w:tcW w:w="3701" w:type="dxa"/>
          <w:vAlign w:val="center"/>
        </w:tcPr>
        <w:p w:rsidR="002334E5" w:rsidRPr="0081475C" w:rsidRDefault="002334E5" w:rsidP="007F7A5C">
          <w:pPr>
            <w:pStyle w:val="Stopka"/>
            <w:jc w:val="center"/>
            <w:rPr>
              <w:i/>
              <w:color w:val="FF0000"/>
            </w:rPr>
          </w:pPr>
          <w:r>
            <w:t xml:space="preserve">    STRONA -</w:t>
          </w:r>
          <w:r>
            <w:rPr>
              <w:noProof/>
            </w:rPr>
            <w:t xml:space="preserve">/-  </w:t>
          </w:r>
        </w:p>
      </w:tc>
      <w:tc>
        <w:tcPr>
          <w:tcW w:w="2441" w:type="dxa"/>
          <w:vAlign w:val="center"/>
        </w:tcPr>
        <w:p w:rsidR="002334E5" w:rsidRPr="0081475C" w:rsidRDefault="002334E5" w:rsidP="007F7A5C">
          <w:pPr>
            <w:pStyle w:val="Stopka"/>
            <w:jc w:val="center"/>
            <w:rPr>
              <w:i/>
              <w:color w:val="FF0000"/>
            </w:rPr>
          </w:pPr>
          <w:r>
            <w:rPr>
              <w:noProof/>
            </w:rPr>
            <w:t>ROZDZIAŁ….</w:t>
          </w:r>
        </w:p>
      </w:tc>
    </w:tr>
  </w:tbl>
  <w:p w:rsidR="002334E5" w:rsidRDefault="002334E5" w:rsidP="00E138CF">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Look w:val="04A0" w:firstRow="1" w:lastRow="0" w:firstColumn="1" w:lastColumn="0" w:noHBand="0" w:noVBand="1"/>
    </w:tblPr>
    <w:tblGrid>
      <w:gridCol w:w="3070"/>
      <w:gridCol w:w="3701"/>
      <w:gridCol w:w="2441"/>
    </w:tblGrid>
    <w:tr w:rsidR="002334E5" w:rsidTr="007F7A5C">
      <w:trPr>
        <w:trHeight w:val="706"/>
      </w:trPr>
      <w:tc>
        <w:tcPr>
          <w:tcW w:w="3070" w:type="dxa"/>
          <w:vAlign w:val="center"/>
        </w:tcPr>
        <w:p w:rsidR="002334E5" w:rsidRDefault="002334E5" w:rsidP="007F7A5C">
          <w:pPr>
            <w:pStyle w:val="Stopka"/>
            <w:jc w:val="center"/>
          </w:pPr>
          <w:r>
            <w:t>WERSJA 00</w:t>
          </w:r>
        </w:p>
      </w:tc>
      <w:tc>
        <w:tcPr>
          <w:tcW w:w="3701" w:type="dxa"/>
          <w:vAlign w:val="center"/>
        </w:tcPr>
        <w:p w:rsidR="002334E5" w:rsidRPr="0081475C" w:rsidRDefault="002334E5" w:rsidP="007F7A5C">
          <w:pPr>
            <w:pStyle w:val="Stopka"/>
            <w:jc w:val="center"/>
            <w:rPr>
              <w:i/>
              <w:color w:val="FF0000"/>
            </w:rPr>
          </w:pPr>
          <w:r>
            <w:t xml:space="preserve">    STRONA -</w:t>
          </w:r>
          <w:r>
            <w:rPr>
              <w:noProof/>
            </w:rPr>
            <w:t xml:space="preserve">/-  </w:t>
          </w:r>
        </w:p>
      </w:tc>
      <w:tc>
        <w:tcPr>
          <w:tcW w:w="2441" w:type="dxa"/>
          <w:vAlign w:val="center"/>
        </w:tcPr>
        <w:p w:rsidR="002334E5" w:rsidRPr="0081475C" w:rsidRDefault="002334E5" w:rsidP="007F7A5C">
          <w:pPr>
            <w:pStyle w:val="Stopka"/>
            <w:jc w:val="center"/>
            <w:rPr>
              <w:i/>
              <w:color w:val="FF0000"/>
            </w:rPr>
          </w:pPr>
          <w:r>
            <w:rPr>
              <w:noProof/>
            </w:rPr>
            <w:t>ROZDZIAŁ….</w:t>
          </w:r>
        </w:p>
      </w:tc>
    </w:tr>
  </w:tbl>
  <w:p w:rsidR="002334E5" w:rsidRDefault="002334E5" w:rsidP="00E138CF">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Look w:val="04A0" w:firstRow="1" w:lastRow="0" w:firstColumn="1" w:lastColumn="0" w:noHBand="0" w:noVBand="1"/>
    </w:tblPr>
    <w:tblGrid>
      <w:gridCol w:w="3070"/>
      <w:gridCol w:w="3701"/>
      <w:gridCol w:w="2441"/>
    </w:tblGrid>
    <w:tr w:rsidR="002334E5" w:rsidTr="007F7A5C">
      <w:trPr>
        <w:trHeight w:val="706"/>
      </w:trPr>
      <w:tc>
        <w:tcPr>
          <w:tcW w:w="3070" w:type="dxa"/>
          <w:vAlign w:val="center"/>
        </w:tcPr>
        <w:p w:rsidR="002334E5" w:rsidRDefault="002334E5" w:rsidP="007F7A5C">
          <w:pPr>
            <w:pStyle w:val="Stopka"/>
            <w:jc w:val="center"/>
          </w:pPr>
          <w:r>
            <w:t>WERSJA 00</w:t>
          </w:r>
        </w:p>
      </w:tc>
      <w:tc>
        <w:tcPr>
          <w:tcW w:w="3701" w:type="dxa"/>
          <w:vAlign w:val="center"/>
        </w:tcPr>
        <w:p w:rsidR="002334E5" w:rsidRPr="0081475C" w:rsidRDefault="002334E5" w:rsidP="007F7A5C">
          <w:pPr>
            <w:pStyle w:val="Stopka"/>
            <w:jc w:val="center"/>
            <w:rPr>
              <w:i/>
              <w:color w:val="FF0000"/>
            </w:rPr>
          </w:pPr>
          <w:r>
            <w:t xml:space="preserve">    STRONA -</w:t>
          </w:r>
          <w:r>
            <w:rPr>
              <w:noProof/>
            </w:rPr>
            <w:t xml:space="preserve">/-  </w:t>
          </w:r>
        </w:p>
      </w:tc>
      <w:tc>
        <w:tcPr>
          <w:tcW w:w="2441" w:type="dxa"/>
          <w:vAlign w:val="center"/>
        </w:tcPr>
        <w:p w:rsidR="002334E5" w:rsidRPr="0081475C" w:rsidRDefault="002334E5" w:rsidP="007F7A5C">
          <w:pPr>
            <w:pStyle w:val="Stopka"/>
            <w:jc w:val="center"/>
            <w:rPr>
              <w:i/>
              <w:color w:val="FF0000"/>
            </w:rPr>
          </w:pPr>
          <w:r>
            <w:rPr>
              <w:noProof/>
            </w:rPr>
            <w:t>ROZDZIAŁ….</w:t>
          </w:r>
        </w:p>
      </w:tc>
    </w:tr>
  </w:tbl>
  <w:p w:rsidR="002334E5" w:rsidRDefault="002334E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4BC" w:rsidRDefault="00CC54BC" w:rsidP="008E3F2E">
      <w:pPr>
        <w:spacing w:after="0" w:line="240" w:lineRule="auto"/>
      </w:pPr>
      <w:r>
        <w:separator/>
      </w:r>
    </w:p>
  </w:footnote>
  <w:footnote w:type="continuationSeparator" w:id="0">
    <w:p w:rsidR="00CC54BC" w:rsidRDefault="00CC54BC" w:rsidP="008E3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A2" w:rsidRDefault="007135A2">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E5" w:rsidRDefault="002334E5">
    <w:pPr>
      <w:pStyle w:val="Nagwek"/>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Look w:val="04A0" w:firstRow="1" w:lastRow="0" w:firstColumn="1" w:lastColumn="0" w:noHBand="0" w:noVBand="1"/>
    </w:tblPr>
    <w:tblGrid>
      <w:gridCol w:w="2560"/>
      <w:gridCol w:w="4578"/>
      <w:gridCol w:w="2074"/>
    </w:tblGrid>
    <w:tr w:rsidR="002334E5" w:rsidTr="007F7A5C">
      <w:tc>
        <w:tcPr>
          <w:tcW w:w="2560" w:type="dxa"/>
          <w:vAlign w:val="center"/>
        </w:tcPr>
        <w:p w:rsidR="002334E5" w:rsidRPr="0081475C" w:rsidRDefault="002334E5" w:rsidP="007F7A5C">
          <w:pPr>
            <w:pStyle w:val="Nagwek"/>
            <w:jc w:val="center"/>
            <w:rPr>
              <w:i/>
              <w:color w:val="FF0000"/>
            </w:rPr>
          </w:pPr>
          <w:r>
            <w:rPr>
              <w:i/>
              <w:color w:val="FF0000"/>
            </w:rPr>
            <w:t>Pełna nazwa przedsiębiorcy</w:t>
          </w:r>
        </w:p>
      </w:tc>
      <w:tc>
        <w:tcPr>
          <w:tcW w:w="4578" w:type="dxa"/>
        </w:tcPr>
        <w:p w:rsidR="002334E5" w:rsidRDefault="002334E5" w:rsidP="007F7A5C">
          <w:pPr>
            <w:pStyle w:val="Nagwek"/>
            <w:jc w:val="center"/>
          </w:pPr>
          <w:r w:rsidRPr="005A19FF">
            <w:t xml:space="preserve">PROGRAM OCHRONY </w:t>
          </w:r>
          <w:r>
            <w:t>ZNANEGO NADAWCY</w:t>
          </w:r>
        </w:p>
      </w:tc>
      <w:tc>
        <w:tcPr>
          <w:tcW w:w="2074" w:type="dxa"/>
        </w:tcPr>
        <w:p w:rsidR="002334E5" w:rsidRDefault="002334E5" w:rsidP="007F7A5C">
          <w:pPr>
            <w:pStyle w:val="Nagwek"/>
            <w:jc w:val="center"/>
          </w:pPr>
        </w:p>
        <w:p w:rsidR="002334E5" w:rsidRPr="00876E88" w:rsidRDefault="002334E5" w:rsidP="007F7A5C">
          <w:pPr>
            <w:pStyle w:val="Nagwek"/>
            <w:jc w:val="center"/>
            <w:rPr>
              <w:i/>
              <w:color w:val="FF0000"/>
            </w:rPr>
          </w:pPr>
          <w:r w:rsidRPr="00876E88">
            <w:rPr>
              <w:i/>
              <w:color w:val="FF0000"/>
            </w:rPr>
            <w:t>Data</w:t>
          </w:r>
        </w:p>
      </w:tc>
    </w:tr>
  </w:tbl>
  <w:p w:rsidR="002334E5" w:rsidRDefault="002334E5">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E5" w:rsidRDefault="002334E5">
    <w:pPr>
      <w:pStyle w:val="Nagwek"/>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E5" w:rsidRDefault="002334E5">
    <w:pPr>
      <w:pStyle w:val="Nagwek"/>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Look w:val="04A0" w:firstRow="1" w:lastRow="0" w:firstColumn="1" w:lastColumn="0" w:noHBand="0" w:noVBand="1"/>
    </w:tblPr>
    <w:tblGrid>
      <w:gridCol w:w="2560"/>
      <w:gridCol w:w="4578"/>
      <w:gridCol w:w="2074"/>
    </w:tblGrid>
    <w:tr w:rsidR="002334E5" w:rsidTr="007F7A5C">
      <w:tc>
        <w:tcPr>
          <w:tcW w:w="2560" w:type="dxa"/>
          <w:vAlign w:val="center"/>
        </w:tcPr>
        <w:p w:rsidR="002334E5" w:rsidRPr="0081475C" w:rsidRDefault="002334E5" w:rsidP="007F7A5C">
          <w:pPr>
            <w:pStyle w:val="Nagwek"/>
            <w:jc w:val="center"/>
            <w:rPr>
              <w:i/>
              <w:color w:val="FF0000"/>
            </w:rPr>
          </w:pPr>
          <w:r>
            <w:rPr>
              <w:i/>
              <w:color w:val="FF0000"/>
            </w:rPr>
            <w:t>Pełna nazwa przedsiębiorcy</w:t>
          </w:r>
        </w:p>
      </w:tc>
      <w:tc>
        <w:tcPr>
          <w:tcW w:w="4578" w:type="dxa"/>
        </w:tcPr>
        <w:p w:rsidR="002334E5" w:rsidRDefault="002334E5" w:rsidP="007F7A5C">
          <w:pPr>
            <w:pStyle w:val="Nagwek"/>
            <w:jc w:val="center"/>
          </w:pPr>
          <w:r w:rsidRPr="005A19FF">
            <w:t xml:space="preserve">PROGRAM OCHRONY </w:t>
          </w:r>
          <w:r>
            <w:t>ZNANEGO NADAWCY</w:t>
          </w:r>
        </w:p>
      </w:tc>
      <w:tc>
        <w:tcPr>
          <w:tcW w:w="2074" w:type="dxa"/>
        </w:tcPr>
        <w:p w:rsidR="002334E5" w:rsidRDefault="002334E5" w:rsidP="007F7A5C">
          <w:pPr>
            <w:pStyle w:val="Nagwek"/>
            <w:jc w:val="center"/>
          </w:pPr>
        </w:p>
        <w:p w:rsidR="002334E5" w:rsidRPr="00876E88" w:rsidRDefault="002334E5" w:rsidP="007F7A5C">
          <w:pPr>
            <w:pStyle w:val="Nagwek"/>
            <w:jc w:val="center"/>
            <w:rPr>
              <w:i/>
              <w:color w:val="FF0000"/>
            </w:rPr>
          </w:pPr>
          <w:r w:rsidRPr="00876E88">
            <w:rPr>
              <w:i/>
              <w:color w:val="FF0000"/>
            </w:rPr>
            <w:t>Data</w:t>
          </w:r>
        </w:p>
      </w:tc>
    </w:tr>
  </w:tbl>
  <w:p w:rsidR="002334E5" w:rsidRDefault="002334E5">
    <w:pPr>
      <w:pStyle w:val="Nagwek"/>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E5" w:rsidRDefault="002334E5">
    <w:pPr>
      <w:pStyle w:val="Nagwek"/>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E5" w:rsidRDefault="002334E5">
    <w:pPr>
      <w:pStyle w:val="Nagwek"/>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Look w:val="04A0" w:firstRow="1" w:lastRow="0" w:firstColumn="1" w:lastColumn="0" w:noHBand="0" w:noVBand="1"/>
    </w:tblPr>
    <w:tblGrid>
      <w:gridCol w:w="2560"/>
      <w:gridCol w:w="4578"/>
      <w:gridCol w:w="2074"/>
    </w:tblGrid>
    <w:tr w:rsidR="002334E5" w:rsidTr="007F7A5C">
      <w:tc>
        <w:tcPr>
          <w:tcW w:w="2560" w:type="dxa"/>
          <w:vAlign w:val="center"/>
        </w:tcPr>
        <w:p w:rsidR="002334E5" w:rsidRPr="0081475C" w:rsidRDefault="002334E5" w:rsidP="007F7A5C">
          <w:pPr>
            <w:pStyle w:val="Nagwek"/>
            <w:jc w:val="center"/>
            <w:rPr>
              <w:i/>
              <w:color w:val="FF0000"/>
            </w:rPr>
          </w:pPr>
          <w:r>
            <w:rPr>
              <w:i/>
              <w:color w:val="FF0000"/>
            </w:rPr>
            <w:t>Pełna nazwa przedsiębiorcy</w:t>
          </w:r>
        </w:p>
      </w:tc>
      <w:tc>
        <w:tcPr>
          <w:tcW w:w="4578" w:type="dxa"/>
        </w:tcPr>
        <w:p w:rsidR="002334E5" w:rsidRDefault="002334E5" w:rsidP="007F7A5C">
          <w:pPr>
            <w:pStyle w:val="Nagwek"/>
            <w:jc w:val="center"/>
          </w:pPr>
          <w:r w:rsidRPr="005A19FF">
            <w:t xml:space="preserve">PROGRAM OCHRONY </w:t>
          </w:r>
          <w:r>
            <w:t>ZNANEGO NADAWCY</w:t>
          </w:r>
        </w:p>
      </w:tc>
      <w:tc>
        <w:tcPr>
          <w:tcW w:w="2074" w:type="dxa"/>
        </w:tcPr>
        <w:p w:rsidR="002334E5" w:rsidRDefault="002334E5" w:rsidP="007F7A5C">
          <w:pPr>
            <w:pStyle w:val="Nagwek"/>
            <w:jc w:val="center"/>
          </w:pPr>
        </w:p>
        <w:p w:rsidR="002334E5" w:rsidRPr="00876E88" w:rsidRDefault="002334E5" w:rsidP="007F7A5C">
          <w:pPr>
            <w:pStyle w:val="Nagwek"/>
            <w:jc w:val="center"/>
            <w:rPr>
              <w:i/>
              <w:color w:val="FF0000"/>
            </w:rPr>
          </w:pPr>
          <w:r w:rsidRPr="00876E88">
            <w:rPr>
              <w:i/>
              <w:color w:val="FF0000"/>
            </w:rPr>
            <w:t>Data</w:t>
          </w:r>
        </w:p>
      </w:tc>
    </w:tr>
  </w:tbl>
  <w:p w:rsidR="002334E5" w:rsidRDefault="002334E5">
    <w:pPr>
      <w:pStyle w:val="Nagwek"/>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E5" w:rsidRDefault="002334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A2" w:rsidRDefault="007135A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A2" w:rsidRDefault="007135A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A2" w:rsidRDefault="007135A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Look w:val="04A0" w:firstRow="1" w:lastRow="0" w:firstColumn="1" w:lastColumn="0" w:noHBand="0" w:noVBand="1"/>
    </w:tblPr>
    <w:tblGrid>
      <w:gridCol w:w="2560"/>
      <w:gridCol w:w="4578"/>
      <w:gridCol w:w="2074"/>
    </w:tblGrid>
    <w:tr w:rsidR="008C6FEF" w:rsidTr="00007F64">
      <w:tc>
        <w:tcPr>
          <w:tcW w:w="2560" w:type="dxa"/>
          <w:vAlign w:val="center"/>
        </w:tcPr>
        <w:p w:rsidR="008C6FEF" w:rsidRPr="0081475C" w:rsidRDefault="008C6FEF" w:rsidP="00007F64">
          <w:pPr>
            <w:pStyle w:val="Nagwek"/>
            <w:jc w:val="center"/>
            <w:rPr>
              <w:i/>
              <w:color w:val="FF0000"/>
            </w:rPr>
          </w:pPr>
          <w:r>
            <w:rPr>
              <w:i/>
              <w:color w:val="FF0000"/>
            </w:rPr>
            <w:t>Pełna nazwa przedsiębiorcy</w:t>
          </w:r>
        </w:p>
      </w:tc>
      <w:tc>
        <w:tcPr>
          <w:tcW w:w="4578" w:type="dxa"/>
        </w:tcPr>
        <w:p w:rsidR="008C6FEF" w:rsidRDefault="008C6FEF" w:rsidP="00007F64">
          <w:pPr>
            <w:pStyle w:val="Nagwek"/>
            <w:jc w:val="center"/>
          </w:pPr>
          <w:r w:rsidRPr="005A19FF">
            <w:t xml:space="preserve">PROGRAM OCHRONY </w:t>
          </w:r>
          <w:r>
            <w:t>ZNANEGO NADAWCY</w:t>
          </w:r>
        </w:p>
      </w:tc>
      <w:tc>
        <w:tcPr>
          <w:tcW w:w="2074" w:type="dxa"/>
        </w:tcPr>
        <w:p w:rsidR="008C6FEF" w:rsidRDefault="008C6FEF" w:rsidP="00007F64">
          <w:pPr>
            <w:pStyle w:val="Nagwek"/>
            <w:jc w:val="center"/>
          </w:pPr>
        </w:p>
        <w:p w:rsidR="008C6FEF" w:rsidRPr="00876E88" w:rsidRDefault="008C6FEF" w:rsidP="00007F64">
          <w:pPr>
            <w:pStyle w:val="Nagwek"/>
            <w:jc w:val="center"/>
            <w:rPr>
              <w:i/>
              <w:color w:val="FF0000"/>
            </w:rPr>
          </w:pPr>
          <w:r w:rsidRPr="00876E88">
            <w:rPr>
              <w:i/>
              <w:color w:val="FF0000"/>
            </w:rPr>
            <w:t>Data</w:t>
          </w:r>
        </w:p>
      </w:tc>
    </w:tr>
  </w:tbl>
  <w:p w:rsidR="008C6FEF" w:rsidRDefault="008C6FEF">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A2" w:rsidRDefault="007135A2">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A2" w:rsidRDefault="007135A2">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Look w:val="04A0" w:firstRow="1" w:lastRow="0" w:firstColumn="1" w:lastColumn="0" w:noHBand="0" w:noVBand="1"/>
    </w:tblPr>
    <w:tblGrid>
      <w:gridCol w:w="2560"/>
      <w:gridCol w:w="4578"/>
      <w:gridCol w:w="2074"/>
    </w:tblGrid>
    <w:tr w:rsidR="002334E5" w:rsidTr="00FF2AB9">
      <w:tc>
        <w:tcPr>
          <w:tcW w:w="2560" w:type="dxa"/>
          <w:vAlign w:val="center"/>
        </w:tcPr>
        <w:p w:rsidR="002334E5" w:rsidRPr="0081475C" w:rsidRDefault="002334E5" w:rsidP="00FF2AB9">
          <w:pPr>
            <w:pStyle w:val="Nagwek"/>
            <w:jc w:val="center"/>
            <w:rPr>
              <w:i/>
              <w:color w:val="FF0000"/>
            </w:rPr>
          </w:pPr>
          <w:r>
            <w:rPr>
              <w:i/>
              <w:color w:val="FF0000"/>
            </w:rPr>
            <w:t>Pełna nazwa przedsiębiorcy</w:t>
          </w:r>
        </w:p>
      </w:tc>
      <w:tc>
        <w:tcPr>
          <w:tcW w:w="4578" w:type="dxa"/>
        </w:tcPr>
        <w:p w:rsidR="002334E5" w:rsidRDefault="002334E5" w:rsidP="00FF2AB9">
          <w:pPr>
            <w:pStyle w:val="Nagwek"/>
            <w:jc w:val="center"/>
          </w:pPr>
          <w:r w:rsidRPr="005A19FF">
            <w:t xml:space="preserve">PROGRAM OCHRONY </w:t>
          </w:r>
          <w:r>
            <w:t>ZNANEGO NADAWCY</w:t>
          </w:r>
        </w:p>
      </w:tc>
      <w:tc>
        <w:tcPr>
          <w:tcW w:w="2074" w:type="dxa"/>
        </w:tcPr>
        <w:p w:rsidR="002334E5" w:rsidRDefault="002334E5" w:rsidP="00FF2AB9">
          <w:pPr>
            <w:pStyle w:val="Nagwek"/>
            <w:jc w:val="center"/>
          </w:pPr>
        </w:p>
        <w:p w:rsidR="002334E5" w:rsidRPr="00876E88" w:rsidRDefault="002334E5" w:rsidP="00FF2AB9">
          <w:pPr>
            <w:pStyle w:val="Nagwek"/>
            <w:jc w:val="center"/>
            <w:rPr>
              <w:i/>
              <w:color w:val="FF0000"/>
            </w:rPr>
          </w:pPr>
          <w:r w:rsidRPr="00876E88">
            <w:rPr>
              <w:i/>
              <w:color w:val="FF0000"/>
            </w:rPr>
            <w:t>Data</w:t>
          </w:r>
        </w:p>
      </w:tc>
    </w:tr>
  </w:tbl>
  <w:p w:rsidR="002334E5" w:rsidRDefault="00CC54BC">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377.25pt;height:107.25pt;rotation:315;z-index:-251658752;mso-position-horizontal:center;mso-position-horizontal-relative:margin;mso-position-vertical:center;mso-position-vertical-relative:margin" o:allowincell="f" fillcolor="red" stroked="f">
          <v:fill opacity=".5"/>
          <v:textpath style="font-family:&quot;Arial&quot;;font-size:96pt" string="W Z Ó R"/>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A2" w:rsidRDefault="007135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81C"/>
    <w:multiLevelType w:val="hybridMultilevel"/>
    <w:tmpl w:val="75BE64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8E4327E"/>
    <w:multiLevelType w:val="hybridMultilevel"/>
    <w:tmpl w:val="C99C21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96636C"/>
    <w:multiLevelType w:val="singleLevel"/>
    <w:tmpl w:val="9E34A6D2"/>
    <w:lvl w:ilvl="0">
      <w:start w:val="1"/>
      <w:numFmt w:val="lowerLetter"/>
      <w:lvlText w:val="%1)"/>
      <w:legacy w:legacy="1" w:legacySpace="0" w:legacyIndent="235"/>
      <w:lvlJc w:val="left"/>
      <w:rPr>
        <w:rFonts w:ascii="Arial" w:hAnsi="Arial" w:cs="Arial" w:hint="default"/>
      </w:rPr>
    </w:lvl>
  </w:abstractNum>
  <w:abstractNum w:abstractNumId="3" w15:restartNumberingAfterBreak="0">
    <w:nsid w:val="1A7F1D32"/>
    <w:multiLevelType w:val="hybridMultilevel"/>
    <w:tmpl w:val="69FEACC4"/>
    <w:lvl w:ilvl="0" w:tplc="04150017">
      <w:start w:val="1"/>
      <w:numFmt w:val="lowerLetter"/>
      <w:lvlText w:val="%1)"/>
      <w:lvlJc w:val="left"/>
      <w:pPr>
        <w:ind w:left="804" w:hanging="360"/>
      </w:p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4" w15:restartNumberingAfterBreak="0">
    <w:nsid w:val="1FC33685"/>
    <w:multiLevelType w:val="hybridMultilevel"/>
    <w:tmpl w:val="AF2CA8C2"/>
    <w:lvl w:ilvl="0" w:tplc="808046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0F0714"/>
    <w:multiLevelType w:val="hybridMultilevel"/>
    <w:tmpl w:val="7BF2842C"/>
    <w:lvl w:ilvl="0" w:tplc="39DE567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A35367"/>
    <w:multiLevelType w:val="hybridMultilevel"/>
    <w:tmpl w:val="A9C2E82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EF46B4"/>
    <w:multiLevelType w:val="hybridMultilevel"/>
    <w:tmpl w:val="6B96C22E"/>
    <w:lvl w:ilvl="0" w:tplc="51A6C9B8">
      <w:start w:val="1"/>
      <w:numFmt w:val="decimal"/>
      <w:lvlText w:val="%1)"/>
      <w:lvlJc w:val="left"/>
      <w:pPr>
        <w:tabs>
          <w:tab w:val="num" w:pos="915"/>
        </w:tabs>
        <w:ind w:left="915" w:hanging="555"/>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46192D"/>
    <w:multiLevelType w:val="multilevel"/>
    <w:tmpl w:val="E6FE5E70"/>
    <w:lvl w:ilvl="0">
      <w:start w:val="9"/>
      <w:numFmt w:val="decimal"/>
      <w:lvlText w:val="%1"/>
      <w:lvlJc w:val="left"/>
      <w:pPr>
        <w:ind w:left="471" w:hanging="387"/>
      </w:pPr>
      <w:rPr>
        <w:rFonts w:hint="default"/>
      </w:rPr>
    </w:lvl>
    <w:lvl w:ilvl="1">
      <w:start w:val="2"/>
      <w:numFmt w:val="decimal"/>
      <w:lvlText w:val="%1.%2."/>
      <w:lvlJc w:val="left"/>
      <w:pPr>
        <w:ind w:left="471" w:hanging="387"/>
      </w:pPr>
      <w:rPr>
        <w:rFonts w:ascii="Cambria" w:eastAsia="Cambria" w:hAnsi="Cambria" w:hint="default"/>
        <w:w w:val="99"/>
        <w:sz w:val="19"/>
        <w:szCs w:val="19"/>
      </w:rPr>
    </w:lvl>
    <w:lvl w:ilvl="2">
      <w:start w:val="1"/>
      <w:numFmt w:val="bullet"/>
      <w:lvlText w:val="—"/>
      <w:lvlJc w:val="left"/>
      <w:pPr>
        <w:ind w:left="752" w:hanging="282"/>
      </w:pPr>
      <w:rPr>
        <w:rFonts w:ascii="Cambria" w:eastAsia="Cambria" w:hAnsi="Cambria" w:hint="default"/>
        <w:w w:val="95"/>
        <w:sz w:val="19"/>
        <w:szCs w:val="19"/>
      </w:rPr>
    </w:lvl>
    <w:lvl w:ilvl="3">
      <w:start w:val="1"/>
      <w:numFmt w:val="bullet"/>
      <w:lvlText w:val="•"/>
      <w:lvlJc w:val="left"/>
      <w:pPr>
        <w:ind w:left="2633" w:hanging="282"/>
      </w:pPr>
      <w:rPr>
        <w:rFonts w:hint="default"/>
      </w:rPr>
    </w:lvl>
    <w:lvl w:ilvl="4">
      <w:start w:val="1"/>
      <w:numFmt w:val="bullet"/>
      <w:lvlText w:val="•"/>
      <w:lvlJc w:val="left"/>
      <w:pPr>
        <w:ind w:left="3570" w:hanging="282"/>
      </w:pPr>
      <w:rPr>
        <w:rFonts w:hint="default"/>
      </w:rPr>
    </w:lvl>
    <w:lvl w:ilvl="5">
      <w:start w:val="1"/>
      <w:numFmt w:val="bullet"/>
      <w:lvlText w:val="•"/>
      <w:lvlJc w:val="left"/>
      <w:pPr>
        <w:ind w:left="4506" w:hanging="282"/>
      </w:pPr>
      <w:rPr>
        <w:rFonts w:hint="default"/>
      </w:rPr>
    </w:lvl>
    <w:lvl w:ilvl="6">
      <w:start w:val="1"/>
      <w:numFmt w:val="bullet"/>
      <w:lvlText w:val="•"/>
      <w:lvlJc w:val="left"/>
      <w:pPr>
        <w:ind w:left="5443" w:hanging="282"/>
      </w:pPr>
      <w:rPr>
        <w:rFonts w:hint="default"/>
      </w:rPr>
    </w:lvl>
    <w:lvl w:ilvl="7">
      <w:start w:val="1"/>
      <w:numFmt w:val="bullet"/>
      <w:lvlText w:val="•"/>
      <w:lvlJc w:val="left"/>
      <w:pPr>
        <w:ind w:left="6380" w:hanging="282"/>
      </w:pPr>
      <w:rPr>
        <w:rFonts w:hint="default"/>
      </w:rPr>
    </w:lvl>
    <w:lvl w:ilvl="8">
      <w:start w:val="1"/>
      <w:numFmt w:val="bullet"/>
      <w:lvlText w:val="•"/>
      <w:lvlJc w:val="left"/>
      <w:pPr>
        <w:ind w:left="7317" w:hanging="282"/>
      </w:pPr>
      <w:rPr>
        <w:rFonts w:hint="default"/>
      </w:rPr>
    </w:lvl>
  </w:abstractNum>
  <w:abstractNum w:abstractNumId="9" w15:restartNumberingAfterBreak="0">
    <w:nsid w:val="2BE06236"/>
    <w:multiLevelType w:val="hybridMultilevel"/>
    <w:tmpl w:val="3D241B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7C3B8E"/>
    <w:multiLevelType w:val="hybridMultilevel"/>
    <w:tmpl w:val="87AE9BB0"/>
    <w:lvl w:ilvl="0" w:tplc="39D4EA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B561B5"/>
    <w:multiLevelType w:val="hybridMultilevel"/>
    <w:tmpl w:val="6AE4144A"/>
    <w:lvl w:ilvl="0" w:tplc="808046E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5FE15E7"/>
    <w:multiLevelType w:val="hybridMultilevel"/>
    <w:tmpl w:val="0B42522C"/>
    <w:lvl w:ilvl="0" w:tplc="808046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BE5695"/>
    <w:multiLevelType w:val="hybridMultilevel"/>
    <w:tmpl w:val="A6DCBE5A"/>
    <w:lvl w:ilvl="0" w:tplc="808046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7C006A"/>
    <w:multiLevelType w:val="hybridMultilevel"/>
    <w:tmpl w:val="2D9AF6CE"/>
    <w:lvl w:ilvl="0" w:tplc="808046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E41C0D"/>
    <w:multiLevelType w:val="hybridMultilevel"/>
    <w:tmpl w:val="8CCE4AB2"/>
    <w:lvl w:ilvl="0" w:tplc="599C16F2">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45A74D6"/>
    <w:multiLevelType w:val="hybridMultilevel"/>
    <w:tmpl w:val="306CFDFC"/>
    <w:lvl w:ilvl="0" w:tplc="D4927E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04532D"/>
    <w:multiLevelType w:val="hybridMultilevel"/>
    <w:tmpl w:val="435C7CD2"/>
    <w:lvl w:ilvl="0" w:tplc="808046E8">
      <w:start w:val="1"/>
      <w:numFmt w:val="bullet"/>
      <w:lvlText w:val=""/>
      <w:lvlJc w:val="left"/>
      <w:pPr>
        <w:ind w:left="360" w:hanging="360"/>
      </w:pPr>
      <w:rPr>
        <w:rFonts w:ascii="Symbol" w:hAnsi="Symbol" w:hint="default"/>
      </w:rPr>
    </w:lvl>
    <w:lvl w:ilvl="1" w:tplc="808046E8">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9726F47"/>
    <w:multiLevelType w:val="hybridMultilevel"/>
    <w:tmpl w:val="AA10AE3A"/>
    <w:lvl w:ilvl="0" w:tplc="808046E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559C14A2"/>
    <w:multiLevelType w:val="multilevel"/>
    <w:tmpl w:val="03C2A6D8"/>
    <w:lvl w:ilvl="0">
      <w:start w:val="1"/>
      <w:numFmt w:val="decimal"/>
      <w:pStyle w:val="Nagwek2"/>
      <w:lvlText w:val="%1."/>
      <w:lvlJc w:val="left"/>
      <w:pPr>
        <w:ind w:left="644" w:hanging="360"/>
      </w:pPr>
      <w:rPr>
        <w:rFonts w:hint="default"/>
      </w:rPr>
    </w:lvl>
    <w:lvl w:ilvl="1">
      <w:start w:val="1"/>
      <w:numFmt w:val="decimal"/>
      <w:isLgl/>
      <w:lvlText w:val="%1.%2"/>
      <w:lvlJc w:val="left"/>
      <w:pPr>
        <w:ind w:left="5038" w:hanging="360"/>
      </w:pPr>
      <w:rPr>
        <w:rFonts w:ascii="Arial" w:hAnsi="Arial" w:cs="Arial"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2">
      <w:start w:val="1"/>
      <w:numFmt w:val="decimal"/>
      <w:pStyle w:val="Nagwek3"/>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6622A14"/>
    <w:multiLevelType w:val="hybridMultilevel"/>
    <w:tmpl w:val="056C4CDA"/>
    <w:lvl w:ilvl="0" w:tplc="808046E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5F273189"/>
    <w:multiLevelType w:val="hybridMultilevel"/>
    <w:tmpl w:val="09205EF2"/>
    <w:lvl w:ilvl="0" w:tplc="708C1D8A">
      <w:start w:val="4"/>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881293"/>
    <w:multiLevelType w:val="hybridMultilevel"/>
    <w:tmpl w:val="44527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22"/>
  </w:num>
  <w:num w:numId="4">
    <w:abstractNumId w:val="19"/>
  </w:num>
  <w:num w:numId="5">
    <w:abstractNumId w:val="16"/>
  </w:num>
  <w:num w:numId="6">
    <w:abstractNumId w:val="7"/>
  </w:num>
  <w:num w:numId="7">
    <w:abstractNumId w:val="6"/>
  </w:num>
  <w:num w:numId="8">
    <w:abstractNumId w:val="15"/>
  </w:num>
  <w:num w:numId="9">
    <w:abstractNumId w:val="21"/>
  </w:num>
  <w:num w:numId="10">
    <w:abstractNumId w:val="2"/>
  </w:num>
  <w:num w:numId="11">
    <w:abstractNumId w:val="10"/>
  </w:num>
  <w:num w:numId="12">
    <w:abstractNumId w:val="18"/>
  </w:num>
  <w:num w:numId="13">
    <w:abstractNumId w:val="20"/>
  </w:num>
  <w:num w:numId="14">
    <w:abstractNumId w:val="12"/>
  </w:num>
  <w:num w:numId="15">
    <w:abstractNumId w:val="4"/>
  </w:num>
  <w:num w:numId="16">
    <w:abstractNumId w:val="17"/>
  </w:num>
  <w:num w:numId="17">
    <w:abstractNumId w:val="14"/>
  </w:num>
  <w:num w:numId="18">
    <w:abstractNumId w:val="8"/>
  </w:num>
  <w:num w:numId="19">
    <w:abstractNumId w:val="19"/>
  </w:num>
  <w:num w:numId="20">
    <w:abstractNumId w:val="19"/>
    <w:lvlOverride w:ilvl="0">
      <w:startOverride w:val="2"/>
    </w:lvlOverride>
  </w:num>
  <w:num w:numId="21">
    <w:abstractNumId w:val="3"/>
  </w:num>
  <w:num w:numId="22">
    <w:abstractNumId w:val="0"/>
  </w:num>
  <w:num w:numId="23">
    <w:abstractNumId w:val="9"/>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8CF"/>
    <w:rsid w:val="00006110"/>
    <w:rsid w:val="00015AD6"/>
    <w:rsid w:val="00015DF8"/>
    <w:rsid w:val="00022561"/>
    <w:rsid w:val="00034468"/>
    <w:rsid w:val="0009088E"/>
    <w:rsid w:val="00095949"/>
    <w:rsid w:val="000B1B33"/>
    <w:rsid w:val="000B3191"/>
    <w:rsid w:val="000B3DC0"/>
    <w:rsid w:val="000B7B0E"/>
    <w:rsid w:val="000C098C"/>
    <w:rsid w:val="000C3D49"/>
    <w:rsid w:val="000E4F29"/>
    <w:rsid w:val="000F05AE"/>
    <w:rsid w:val="001053C7"/>
    <w:rsid w:val="00121F8C"/>
    <w:rsid w:val="00123EA0"/>
    <w:rsid w:val="00136043"/>
    <w:rsid w:val="001410FF"/>
    <w:rsid w:val="00144AB1"/>
    <w:rsid w:val="00187A9E"/>
    <w:rsid w:val="001A73B2"/>
    <w:rsid w:val="001C5561"/>
    <w:rsid w:val="001D3089"/>
    <w:rsid w:val="002334E5"/>
    <w:rsid w:val="00237596"/>
    <w:rsid w:val="002443E0"/>
    <w:rsid w:val="002449BE"/>
    <w:rsid w:val="002532FD"/>
    <w:rsid w:val="00255FBE"/>
    <w:rsid w:val="00276FB9"/>
    <w:rsid w:val="00291052"/>
    <w:rsid w:val="002C5BFB"/>
    <w:rsid w:val="002E262F"/>
    <w:rsid w:val="00321BA2"/>
    <w:rsid w:val="00341E06"/>
    <w:rsid w:val="003653F4"/>
    <w:rsid w:val="003C0429"/>
    <w:rsid w:val="003F2757"/>
    <w:rsid w:val="00401584"/>
    <w:rsid w:val="004227D8"/>
    <w:rsid w:val="004C788B"/>
    <w:rsid w:val="004E15F7"/>
    <w:rsid w:val="004F0B8C"/>
    <w:rsid w:val="004F3079"/>
    <w:rsid w:val="004F3363"/>
    <w:rsid w:val="004F6ABE"/>
    <w:rsid w:val="004F7541"/>
    <w:rsid w:val="00506BB7"/>
    <w:rsid w:val="00510F7B"/>
    <w:rsid w:val="00517E36"/>
    <w:rsid w:val="00562C73"/>
    <w:rsid w:val="00575DA3"/>
    <w:rsid w:val="00593DD8"/>
    <w:rsid w:val="005D1256"/>
    <w:rsid w:val="005D53BD"/>
    <w:rsid w:val="00615AA8"/>
    <w:rsid w:val="00635D3C"/>
    <w:rsid w:val="00641879"/>
    <w:rsid w:val="00650F62"/>
    <w:rsid w:val="00667CFC"/>
    <w:rsid w:val="00680F4B"/>
    <w:rsid w:val="0068449E"/>
    <w:rsid w:val="00694217"/>
    <w:rsid w:val="006A04E5"/>
    <w:rsid w:val="006F7EE7"/>
    <w:rsid w:val="007135A2"/>
    <w:rsid w:val="00742840"/>
    <w:rsid w:val="00760117"/>
    <w:rsid w:val="00774914"/>
    <w:rsid w:val="00786A0B"/>
    <w:rsid w:val="007A1322"/>
    <w:rsid w:val="007B1790"/>
    <w:rsid w:val="007C27FD"/>
    <w:rsid w:val="007C3443"/>
    <w:rsid w:val="007F7A5C"/>
    <w:rsid w:val="00852575"/>
    <w:rsid w:val="00857EC4"/>
    <w:rsid w:val="00862FD9"/>
    <w:rsid w:val="00891360"/>
    <w:rsid w:val="00892893"/>
    <w:rsid w:val="008B7730"/>
    <w:rsid w:val="008C6FEF"/>
    <w:rsid w:val="008E1C67"/>
    <w:rsid w:val="008E3F2E"/>
    <w:rsid w:val="00933E2E"/>
    <w:rsid w:val="00952A14"/>
    <w:rsid w:val="009562F4"/>
    <w:rsid w:val="009700D8"/>
    <w:rsid w:val="009A2AC4"/>
    <w:rsid w:val="009A58A5"/>
    <w:rsid w:val="009C3906"/>
    <w:rsid w:val="009C7680"/>
    <w:rsid w:val="009E6128"/>
    <w:rsid w:val="00A11568"/>
    <w:rsid w:val="00A420C8"/>
    <w:rsid w:val="00A427A2"/>
    <w:rsid w:val="00A471F6"/>
    <w:rsid w:val="00AB1276"/>
    <w:rsid w:val="00AE7569"/>
    <w:rsid w:val="00AF423D"/>
    <w:rsid w:val="00B178D7"/>
    <w:rsid w:val="00B574E4"/>
    <w:rsid w:val="00B61868"/>
    <w:rsid w:val="00B8637C"/>
    <w:rsid w:val="00BC1D74"/>
    <w:rsid w:val="00BE306B"/>
    <w:rsid w:val="00C10309"/>
    <w:rsid w:val="00C64DB1"/>
    <w:rsid w:val="00C7165E"/>
    <w:rsid w:val="00C85B99"/>
    <w:rsid w:val="00CB3A4E"/>
    <w:rsid w:val="00CC330B"/>
    <w:rsid w:val="00CC54BC"/>
    <w:rsid w:val="00CF4642"/>
    <w:rsid w:val="00CF4E55"/>
    <w:rsid w:val="00D14B40"/>
    <w:rsid w:val="00D15C9E"/>
    <w:rsid w:val="00D166CC"/>
    <w:rsid w:val="00D21594"/>
    <w:rsid w:val="00D262A0"/>
    <w:rsid w:val="00D2673A"/>
    <w:rsid w:val="00D51280"/>
    <w:rsid w:val="00D5555E"/>
    <w:rsid w:val="00D61874"/>
    <w:rsid w:val="00D7681D"/>
    <w:rsid w:val="00D91FE9"/>
    <w:rsid w:val="00D92BF8"/>
    <w:rsid w:val="00DA347C"/>
    <w:rsid w:val="00DC396B"/>
    <w:rsid w:val="00DC5BBA"/>
    <w:rsid w:val="00DE2ADD"/>
    <w:rsid w:val="00DE6317"/>
    <w:rsid w:val="00E06D87"/>
    <w:rsid w:val="00E138CF"/>
    <w:rsid w:val="00E35571"/>
    <w:rsid w:val="00E357BC"/>
    <w:rsid w:val="00E53203"/>
    <w:rsid w:val="00E57B5D"/>
    <w:rsid w:val="00E60A85"/>
    <w:rsid w:val="00EA03E3"/>
    <w:rsid w:val="00EC5324"/>
    <w:rsid w:val="00EC6F6E"/>
    <w:rsid w:val="00ED7A0A"/>
    <w:rsid w:val="00EF3430"/>
    <w:rsid w:val="00F14B58"/>
    <w:rsid w:val="00F27CEF"/>
    <w:rsid w:val="00F43A66"/>
    <w:rsid w:val="00F54B7D"/>
    <w:rsid w:val="00F5560F"/>
    <w:rsid w:val="00F71727"/>
    <w:rsid w:val="00F94BB6"/>
    <w:rsid w:val="00FA0D69"/>
    <w:rsid w:val="00FC19B9"/>
    <w:rsid w:val="00FE5922"/>
    <w:rsid w:val="00FF2A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8388CBB0-51F1-4B3B-8322-2DFB3ED5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autoRedefine/>
    <w:uiPriority w:val="9"/>
    <w:qFormat/>
    <w:rsid w:val="00E138CF"/>
    <w:pPr>
      <w:keepNext/>
      <w:keepLines/>
      <w:spacing w:after="240"/>
      <w:outlineLvl w:val="0"/>
    </w:pPr>
    <w:rPr>
      <w:rFonts w:ascii="Arial" w:eastAsia="Times New Roman" w:hAnsi="Arial" w:cs="Times New Roman"/>
      <w:bCs/>
      <w:szCs w:val="28"/>
    </w:rPr>
  </w:style>
  <w:style w:type="paragraph" w:styleId="Nagwek2">
    <w:name w:val="heading 2"/>
    <w:basedOn w:val="Normalny"/>
    <w:next w:val="Normalny"/>
    <w:link w:val="Nagwek2Znak"/>
    <w:autoRedefine/>
    <w:uiPriority w:val="9"/>
    <w:qFormat/>
    <w:rsid w:val="00E138CF"/>
    <w:pPr>
      <w:keepNext/>
      <w:keepLines/>
      <w:numPr>
        <w:numId w:val="4"/>
      </w:numPr>
      <w:tabs>
        <w:tab w:val="left" w:pos="0"/>
        <w:tab w:val="left" w:pos="567"/>
        <w:tab w:val="left" w:pos="993"/>
      </w:tabs>
      <w:spacing w:after="120" w:line="240" w:lineRule="auto"/>
      <w:jc w:val="both"/>
      <w:outlineLvl w:val="1"/>
    </w:pPr>
    <w:rPr>
      <w:rFonts w:ascii="Arial" w:eastAsia="Times New Roman" w:hAnsi="Arial" w:cs="Times New Roman"/>
      <w:b/>
      <w:bCs/>
      <w:szCs w:val="26"/>
    </w:rPr>
  </w:style>
  <w:style w:type="paragraph" w:styleId="Nagwek3">
    <w:name w:val="heading 3"/>
    <w:basedOn w:val="Normalny"/>
    <w:next w:val="Normalny"/>
    <w:link w:val="Nagwek3Znak"/>
    <w:autoRedefine/>
    <w:qFormat/>
    <w:rsid w:val="00E138CF"/>
    <w:pPr>
      <w:keepNext/>
      <w:keepLines/>
      <w:numPr>
        <w:ilvl w:val="2"/>
        <w:numId w:val="4"/>
      </w:numPr>
      <w:tabs>
        <w:tab w:val="left" w:pos="709"/>
        <w:tab w:val="left" w:pos="851"/>
      </w:tabs>
      <w:spacing w:after="240" w:line="240" w:lineRule="auto"/>
      <w:jc w:val="both"/>
      <w:outlineLvl w:val="2"/>
    </w:pPr>
    <w:rPr>
      <w:rFonts w:ascii="Arial" w:eastAsia="Times New Roman" w:hAnsi="Arial"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38CF"/>
    <w:rPr>
      <w:rFonts w:ascii="Arial" w:eastAsia="Times New Roman" w:hAnsi="Arial" w:cs="Times New Roman"/>
      <w:bCs/>
      <w:szCs w:val="28"/>
    </w:rPr>
  </w:style>
  <w:style w:type="character" w:customStyle="1" w:styleId="Nagwek2Znak">
    <w:name w:val="Nagłówek 2 Znak"/>
    <w:basedOn w:val="Domylnaczcionkaakapitu"/>
    <w:link w:val="Nagwek2"/>
    <w:uiPriority w:val="9"/>
    <w:rsid w:val="00E138CF"/>
    <w:rPr>
      <w:rFonts w:ascii="Arial" w:eastAsia="Times New Roman" w:hAnsi="Arial" w:cs="Times New Roman"/>
      <w:b/>
      <w:bCs/>
      <w:szCs w:val="26"/>
    </w:rPr>
  </w:style>
  <w:style w:type="character" w:customStyle="1" w:styleId="Nagwek3Znak">
    <w:name w:val="Nagłówek 3 Znak"/>
    <w:basedOn w:val="Domylnaczcionkaakapitu"/>
    <w:link w:val="Nagwek3"/>
    <w:rsid w:val="00E138CF"/>
    <w:rPr>
      <w:rFonts w:ascii="Arial" w:eastAsia="Times New Roman" w:hAnsi="Arial" w:cs="Times New Roman"/>
      <w:b/>
      <w:bCs/>
    </w:rPr>
  </w:style>
  <w:style w:type="paragraph" w:styleId="Stopka">
    <w:name w:val="footer"/>
    <w:basedOn w:val="Normalny"/>
    <w:link w:val="StopkaZnak"/>
    <w:uiPriority w:val="99"/>
    <w:unhideWhenUsed/>
    <w:rsid w:val="00E138CF"/>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E138CF"/>
    <w:rPr>
      <w:rFonts w:ascii="Calibri" w:eastAsia="Calibri" w:hAnsi="Calibri" w:cs="Times New Roman"/>
    </w:rPr>
  </w:style>
  <w:style w:type="paragraph" w:customStyle="1" w:styleId="Default">
    <w:name w:val="Default"/>
    <w:rsid w:val="00E138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99"/>
    <w:qFormat/>
    <w:rsid w:val="00E138CF"/>
    <w:pPr>
      <w:ind w:left="720"/>
      <w:contextualSpacing/>
    </w:pPr>
    <w:rPr>
      <w:rFonts w:ascii="Calibri" w:eastAsia="Calibri" w:hAnsi="Calibri" w:cs="Times New Roman"/>
    </w:rPr>
  </w:style>
  <w:style w:type="paragraph" w:customStyle="1" w:styleId="CM142">
    <w:name w:val="CM142"/>
    <w:basedOn w:val="Default"/>
    <w:next w:val="Default"/>
    <w:uiPriority w:val="99"/>
    <w:rsid w:val="00E138CF"/>
    <w:pPr>
      <w:widowControl w:val="0"/>
      <w:spacing w:after="263"/>
    </w:pPr>
    <w:rPr>
      <w:rFonts w:eastAsia="Times New Roman"/>
      <w:color w:val="auto"/>
      <w:lang w:eastAsia="pl-PL"/>
    </w:rPr>
  </w:style>
  <w:style w:type="paragraph" w:customStyle="1" w:styleId="CM139">
    <w:name w:val="CM139"/>
    <w:basedOn w:val="Default"/>
    <w:next w:val="Default"/>
    <w:rsid w:val="00E138CF"/>
    <w:pPr>
      <w:widowControl w:val="0"/>
      <w:spacing w:after="130"/>
    </w:pPr>
    <w:rPr>
      <w:rFonts w:eastAsia="Times New Roman"/>
      <w:color w:val="auto"/>
      <w:lang w:eastAsia="pl-PL"/>
    </w:rPr>
  </w:style>
  <w:style w:type="paragraph" w:customStyle="1" w:styleId="CM22">
    <w:name w:val="CM22"/>
    <w:basedOn w:val="Default"/>
    <w:next w:val="Default"/>
    <w:rsid w:val="00E138CF"/>
    <w:pPr>
      <w:widowControl w:val="0"/>
      <w:spacing w:line="276" w:lineRule="atLeast"/>
    </w:pPr>
    <w:rPr>
      <w:rFonts w:eastAsia="Times New Roman"/>
      <w:color w:val="auto"/>
      <w:lang w:eastAsia="pl-PL"/>
    </w:rPr>
  </w:style>
  <w:style w:type="paragraph" w:customStyle="1" w:styleId="Akapitzlist1">
    <w:name w:val="Akapit z listą1"/>
    <w:basedOn w:val="Normalny"/>
    <w:rsid w:val="00E138CF"/>
    <w:pPr>
      <w:ind w:left="720"/>
      <w:contextualSpacing/>
    </w:pPr>
    <w:rPr>
      <w:rFonts w:ascii="Calibri" w:eastAsia="Times New Roman" w:hAnsi="Calibri" w:cs="Times New Roman"/>
    </w:rPr>
  </w:style>
  <w:style w:type="paragraph" w:customStyle="1" w:styleId="CM21">
    <w:name w:val="CM21"/>
    <w:basedOn w:val="Default"/>
    <w:next w:val="Default"/>
    <w:rsid w:val="00E138CF"/>
    <w:pPr>
      <w:widowControl w:val="0"/>
      <w:spacing w:line="276" w:lineRule="atLeast"/>
    </w:pPr>
    <w:rPr>
      <w:rFonts w:eastAsia="Times New Roman"/>
      <w:color w:val="auto"/>
      <w:lang w:eastAsia="pl-PL"/>
    </w:rPr>
  </w:style>
  <w:style w:type="character" w:styleId="Hipercze">
    <w:name w:val="Hyperlink"/>
    <w:uiPriority w:val="99"/>
    <w:unhideWhenUsed/>
    <w:rsid w:val="00E138CF"/>
    <w:rPr>
      <w:color w:val="0000FF"/>
      <w:u w:val="single"/>
    </w:rPr>
  </w:style>
  <w:style w:type="paragraph" w:customStyle="1" w:styleId="ListParagraph1">
    <w:name w:val="List Paragraph1"/>
    <w:basedOn w:val="Normalny"/>
    <w:rsid w:val="00E138CF"/>
    <w:pPr>
      <w:ind w:left="720"/>
    </w:pPr>
    <w:rPr>
      <w:rFonts w:ascii="Calibri" w:eastAsia="Times New Roman" w:hAnsi="Calibri" w:cs="Calibri"/>
    </w:rPr>
  </w:style>
  <w:style w:type="paragraph" w:styleId="Akapitzlist">
    <w:name w:val="List Paragraph"/>
    <w:basedOn w:val="Normalny"/>
    <w:uiPriority w:val="34"/>
    <w:qFormat/>
    <w:rsid w:val="00E138CF"/>
    <w:pPr>
      <w:ind w:left="720"/>
      <w:contextualSpacing/>
    </w:pPr>
    <w:rPr>
      <w:rFonts w:ascii="Calibri" w:eastAsia="Calibri" w:hAnsi="Calibri" w:cs="Times New Roman"/>
    </w:rPr>
  </w:style>
  <w:style w:type="table" w:customStyle="1" w:styleId="TableNormal">
    <w:name w:val="Table Normal"/>
    <w:uiPriority w:val="2"/>
    <w:semiHidden/>
    <w:unhideWhenUsed/>
    <w:qFormat/>
    <w:rsid w:val="00E138C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138CF"/>
    <w:pPr>
      <w:widowControl w:val="0"/>
      <w:spacing w:after="0" w:line="240" w:lineRule="auto"/>
    </w:pPr>
    <w:rPr>
      <w:lang w:val="en-US"/>
    </w:rPr>
  </w:style>
  <w:style w:type="paragraph" w:customStyle="1" w:styleId="Standard">
    <w:name w:val="Standard"/>
    <w:rsid w:val="00E138CF"/>
    <w:pPr>
      <w:widowControl w:val="0"/>
      <w:suppressAutoHyphens/>
      <w:autoSpaceDN w:val="0"/>
      <w:spacing w:after="0" w:line="240" w:lineRule="auto"/>
      <w:textAlignment w:val="baseline"/>
    </w:pPr>
    <w:rPr>
      <w:rFonts w:ascii="Arial" w:eastAsia="Arial Unicode MS" w:hAnsi="Arial" w:cs="Tahoma"/>
      <w:kern w:val="3"/>
      <w:sz w:val="24"/>
      <w:szCs w:val="24"/>
      <w:lang w:eastAsia="pl-PL"/>
    </w:rPr>
  </w:style>
  <w:style w:type="paragraph" w:styleId="Nagwek">
    <w:name w:val="header"/>
    <w:basedOn w:val="Normalny"/>
    <w:link w:val="NagwekZnak"/>
    <w:uiPriority w:val="99"/>
    <w:unhideWhenUsed/>
    <w:rsid w:val="008E3F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3F2E"/>
  </w:style>
  <w:style w:type="character" w:styleId="Odwoaniedokomentarza">
    <w:name w:val="annotation reference"/>
    <w:basedOn w:val="Domylnaczcionkaakapitu"/>
    <w:uiPriority w:val="99"/>
    <w:semiHidden/>
    <w:unhideWhenUsed/>
    <w:rsid w:val="00B61868"/>
    <w:rPr>
      <w:sz w:val="16"/>
      <w:szCs w:val="16"/>
    </w:rPr>
  </w:style>
  <w:style w:type="paragraph" w:styleId="Tekstkomentarza">
    <w:name w:val="annotation text"/>
    <w:basedOn w:val="Normalny"/>
    <w:link w:val="TekstkomentarzaZnak"/>
    <w:uiPriority w:val="99"/>
    <w:semiHidden/>
    <w:unhideWhenUsed/>
    <w:rsid w:val="00B618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61868"/>
    <w:rPr>
      <w:sz w:val="20"/>
      <w:szCs w:val="20"/>
    </w:rPr>
  </w:style>
  <w:style w:type="paragraph" w:styleId="Tematkomentarza">
    <w:name w:val="annotation subject"/>
    <w:basedOn w:val="Tekstkomentarza"/>
    <w:next w:val="Tekstkomentarza"/>
    <w:link w:val="TematkomentarzaZnak"/>
    <w:uiPriority w:val="99"/>
    <w:semiHidden/>
    <w:unhideWhenUsed/>
    <w:rsid w:val="00B61868"/>
    <w:rPr>
      <w:b/>
      <w:bCs/>
    </w:rPr>
  </w:style>
  <w:style w:type="character" w:customStyle="1" w:styleId="TematkomentarzaZnak">
    <w:name w:val="Temat komentarza Znak"/>
    <w:basedOn w:val="TekstkomentarzaZnak"/>
    <w:link w:val="Tematkomentarza"/>
    <w:uiPriority w:val="99"/>
    <w:semiHidden/>
    <w:rsid w:val="00B61868"/>
    <w:rPr>
      <w:b/>
      <w:bCs/>
      <w:sz w:val="20"/>
      <w:szCs w:val="20"/>
    </w:rPr>
  </w:style>
  <w:style w:type="paragraph" w:styleId="Tekstdymka">
    <w:name w:val="Balloon Text"/>
    <w:basedOn w:val="Normalny"/>
    <w:link w:val="TekstdymkaZnak"/>
    <w:uiPriority w:val="99"/>
    <w:semiHidden/>
    <w:unhideWhenUsed/>
    <w:rsid w:val="00B618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1868"/>
    <w:rPr>
      <w:rFonts w:ascii="Segoe UI" w:hAnsi="Segoe UI" w:cs="Segoe UI"/>
      <w:sz w:val="18"/>
      <w:szCs w:val="18"/>
    </w:rPr>
  </w:style>
  <w:style w:type="table" w:styleId="Tabela-Siatka">
    <w:name w:val="Table Grid"/>
    <w:basedOn w:val="Standardowy"/>
    <w:uiPriority w:val="59"/>
    <w:rsid w:val="00FF2AB9"/>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yperlink" Target="mailto:dominik.czerkies@pwrze.utc.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yperlink" Target="mailto:dominik.czerkies@pwrze.utc.com" TargetMode="External"/><Relationship Id="rId35" Type="http://schemas.openxmlformats.org/officeDocument/2006/relationships/header" Target="header1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C9AC5-E87A-4C5F-8F59-DF8FA5F9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4488</Words>
  <Characters>26931</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Lebioda Michał</dc:creator>
  <cp:lastModifiedBy>Chylińska Marta</cp:lastModifiedBy>
  <cp:revision>7</cp:revision>
  <cp:lastPrinted>2020-08-13T06:31:00Z</cp:lastPrinted>
  <dcterms:created xsi:type="dcterms:W3CDTF">2020-08-14T07:23:00Z</dcterms:created>
  <dcterms:modified xsi:type="dcterms:W3CDTF">2020-08-14T10:10:00Z</dcterms:modified>
</cp:coreProperties>
</file>