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AB" w:rsidRPr="00E401F0" w:rsidRDefault="0006530F" w:rsidP="00EE711A">
      <w:pPr>
        <w:pStyle w:val="Tytu"/>
        <w:spacing w:before="4800" w:after="5160"/>
      </w:pPr>
      <w:r w:rsidRPr="00E401F0">
        <w:t xml:space="preserve">ANALIZA PRZEWOZÓW </w:t>
      </w:r>
      <w:r w:rsidRPr="00E401F0">
        <w:br/>
        <w:t xml:space="preserve">W POLSKICH PORTACH LOTNICZYCH </w:t>
      </w:r>
      <w:r w:rsidRPr="00E401F0">
        <w:br/>
        <w:t xml:space="preserve">W </w:t>
      </w:r>
      <w:r w:rsidR="00EE711A" w:rsidRPr="00E401F0">
        <w:t>TRZECH PIERWSZYCH KWARTAŁACH</w:t>
      </w:r>
      <w:r w:rsidRPr="00E401F0">
        <w:t xml:space="preserve"> 2023 ROKU</w:t>
      </w:r>
    </w:p>
    <w:p w:rsidR="00527143" w:rsidRPr="00E401F0" w:rsidRDefault="00527143" w:rsidP="00EF21A5">
      <w:pPr>
        <w:pStyle w:val="Podtytu"/>
      </w:pPr>
      <w:r w:rsidRPr="00E401F0">
        <w:t>Opracowanie: Departament Rynku Transportu Lotniczego</w:t>
      </w:r>
    </w:p>
    <w:p w:rsidR="0006530F" w:rsidRPr="00E401F0" w:rsidRDefault="00527143" w:rsidP="00EF21A5">
      <w:pPr>
        <w:pStyle w:val="Podtytu"/>
        <w:rPr>
          <w:sz w:val="32"/>
        </w:rPr>
      </w:pPr>
      <w:r w:rsidRPr="00E401F0">
        <w:t xml:space="preserve">Warszawa, </w:t>
      </w:r>
      <w:r w:rsidR="00C423B7">
        <w:t>styczeń 2024</w:t>
      </w:r>
      <w:r w:rsidRPr="00E401F0">
        <w:t xml:space="preserve"> r.</w:t>
      </w:r>
      <w:r w:rsidR="0006530F" w:rsidRPr="00E401F0">
        <w:rPr>
          <w:sz w:val="32"/>
        </w:rPr>
        <w:br w:type="page"/>
      </w:r>
    </w:p>
    <w:bookmarkStart w:id="0" w:name="_Toc153874654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EF21A5" w:rsidRPr="00E401F0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E401F0">
            <w:t>SPIS TREŚCI</w:t>
          </w:r>
          <w:bookmarkEnd w:id="0"/>
        </w:p>
        <w:p w:rsidR="0026119A" w:rsidRPr="00E401F0" w:rsidRDefault="00EF21A5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E401F0">
            <w:rPr>
              <w:rFonts w:cstheme="minorHAnsi"/>
              <w:szCs w:val="24"/>
            </w:rPr>
            <w:fldChar w:fldCharType="begin"/>
          </w:r>
          <w:r w:rsidRPr="00E401F0">
            <w:rPr>
              <w:rFonts w:cstheme="minorHAnsi"/>
              <w:szCs w:val="24"/>
            </w:rPr>
            <w:instrText xml:space="preserve"> TOC \o "1-3" \h \z \u </w:instrText>
          </w:r>
          <w:r w:rsidRPr="00E401F0">
            <w:rPr>
              <w:rFonts w:cstheme="minorHAnsi"/>
              <w:szCs w:val="24"/>
            </w:rPr>
            <w:fldChar w:fldCharType="separate"/>
          </w:r>
          <w:hyperlink w:anchor="_Toc153874655" w:history="1">
            <w:r w:rsidR="0026119A" w:rsidRPr="00E401F0">
              <w:rPr>
                <w:rStyle w:val="Hipercze"/>
                <w:noProof/>
              </w:rPr>
              <w:t>1.</w:t>
            </w:r>
            <w:r w:rsidR="0026119A" w:rsidRPr="00E401F0">
              <w:rPr>
                <w:rStyle w:val="Hipercze"/>
                <w:noProof/>
              </w:rPr>
              <w:tab/>
              <w:t>Słowniczek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_Toc153874655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56" w:history="1">
            <w:r w:rsidR="0026119A" w:rsidRPr="00E401F0">
              <w:rPr>
                <w:rStyle w:val="Hipercze"/>
                <w:noProof/>
              </w:rPr>
              <w:t>2.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Podsumowanie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_Toc153874656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4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57" w:history="1">
            <w:r w:rsidR="0026119A" w:rsidRPr="00E401F0">
              <w:rPr>
                <w:rStyle w:val="Hipercze"/>
                <w:noProof/>
              </w:rPr>
              <w:t>3.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pasażerskie - narastająco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_Toc153874657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7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58" w:history="1">
            <w:r w:rsidR="0026119A" w:rsidRPr="00E401F0">
              <w:rPr>
                <w:rStyle w:val="Hipercze"/>
                <w:noProof/>
              </w:rPr>
              <w:t>4.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pasażerskie - kwartał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_Toc153874658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7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59" w:history="1">
            <w:r w:rsidR="0026119A" w:rsidRPr="00E401F0">
              <w:rPr>
                <w:rStyle w:val="Hipercze"/>
                <w:noProof/>
              </w:rPr>
              <w:t>5.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Operacje lotnicze - narastająco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_Toc153874659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8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60" w:history="1">
            <w:r w:rsidR="0026119A" w:rsidRPr="00E401F0">
              <w:rPr>
                <w:rStyle w:val="Hipercze"/>
                <w:noProof/>
              </w:rPr>
              <w:t>6.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Operacje lotnicze - kwartał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_Toc153874660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9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61" w:history="1">
            <w:r w:rsidR="0026119A" w:rsidRPr="00E401F0">
              <w:rPr>
                <w:rStyle w:val="Hipercze"/>
                <w:noProof/>
              </w:rPr>
              <w:t>7.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cargo - narastająco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_Toc153874661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10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62" w:history="1">
            <w:r w:rsidR="0026119A" w:rsidRPr="00E401F0">
              <w:rPr>
                <w:rStyle w:val="Hipercze"/>
                <w:noProof/>
              </w:rPr>
              <w:t>8.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cargo - kwartał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_Toc153874662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11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63" w:history="1">
            <w:r w:rsidR="0026119A" w:rsidRPr="00E401F0">
              <w:rPr>
                <w:rStyle w:val="Hipercze"/>
                <w:noProof/>
              </w:rPr>
              <w:t>9.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Sezonowe zmiany przewozów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_Toc153874663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12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64" w:history="1">
            <w:r w:rsidR="0026119A" w:rsidRPr="00E401F0">
              <w:rPr>
                <w:rStyle w:val="Hipercze"/>
                <w:noProof/>
              </w:rPr>
              <w:t>10.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Wyniki portów lotniczych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_Toc153874664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15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65" w:history="1">
            <w:r w:rsidR="0026119A" w:rsidRPr="00E401F0">
              <w:rPr>
                <w:rStyle w:val="Hipercze"/>
                <w:noProof/>
              </w:rPr>
              <w:t>10.1.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Cały rynek – porównanie z ACI Europe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_Toc153874665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15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66" w:history="1">
            <w:r w:rsidR="0026119A" w:rsidRPr="00E401F0">
              <w:rPr>
                <w:rStyle w:val="Hipercze"/>
                <w:noProof/>
              </w:rPr>
              <w:t>10.2.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Lotnisko Chopina w Warszawie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_Toc153874666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15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67" w:history="1">
            <w:r w:rsidR="0026119A" w:rsidRPr="00E401F0">
              <w:rPr>
                <w:rStyle w:val="Hipercze"/>
                <w:noProof/>
              </w:rPr>
              <w:t>10.3.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Port Lotniczy Kraków-Balice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_Toc153874667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16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68" w:history="1">
            <w:r w:rsidR="0026119A" w:rsidRPr="00E401F0">
              <w:rPr>
                <w:rStyle w:val="Hipercze"/>
                <w:noProof/>
              </w:rPr>
              <w:t>10.4.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Porty lotnicze obsługujące 1-5 mln pasażerów rocznie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_Toc153874668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17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69" w:history="1">
            <w:r w:rsidR="0026119A" w:rsidRPr="00E401F0">
              <w:rPr>
                <w:rStyle w:val="Hipercze"/>
                <w:noProof/>
              </w:rPr>
              <w:t>10.5.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Porty lotnicze obsługujące mniej niż 1 mln pasażerów rocznie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_Toc153874669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18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70" w:history="1">
            <w:r w:rsidR="0026119A" w:rsidRPr="00E401F0">
              <w:rPr>
                <w:rStyle w:val="Hipercze"/>
                <w:noProof/>
              </w:rPr>
              <w:t>10.6.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Wyniki portów lotniczych - narastająco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_Toc153874670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19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noProof/>
            </w:rPr>
          </w:pPr>
          <w:hyperlink w:anchor="_Toc153874671" w:history="1">
            <w:r w:rsidR="0026119A" w:rsidRPr="00E401F0">
              <w:rPr>
                <w:rStyle w:val="Hipercze"/>
                <w:noProof/>
              </w:rPr>
              <w:t>10.7.</w:t>
            </w:r>
            <w:r w:rsidR="0026119A" w:rsidRPr="00E401F0">
              <w:rPr>
                <w:noProof/>
              </w:rPr>
              <w:tab/>
            </w:r>
            <w:r w:rsidR="0026119A" w:rsidRPr="00E401F0">
              <w:rPr>
                <w:rStyle w:val="Hipercze"/>
                <w:noProof/>
              </w:rPr>
              <w:t>Wyniki portów lotniczych - kwartał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_Toc153874671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20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2" w:history="1">
            <w:r w:rsidR="0026119A" w:rsidRPr="00E401F0">
              <w:rPr>
                <w:rStyle w:val="Hipercze"/>
                <w:noProof/>
              </w:rPr>
              <w:t>11.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międzynarodowe – porównanie ACI EUROPE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_Toc153874672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22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3" w:history="1">
            <w:r w:rsidR="0026119A" w:rsidRPr="00E401F0">
              <w:rPr>
                <w:rStyle w:val="Hipercze"/>
                <w:noProof/>
              </w:rPr>
              <w:t>12.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krajowe – porównanie z ACI EUROPE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_Toc153874673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23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4" w:history="1">
            <w:r w:rsidR="0026119A" w:rsidRPr="00E401F0">
              <w:rPr>
                <w:rStyle w:val="Hipercze"/>
                <w:noProof/>
              </w:rPr>
              <w:t>13.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regularne - narastająco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_Toc153874674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24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5" w:history="1">
            <w:r w:rsidR="0026119A" w:rsidRPr="00E401F0">
              <w:rPr>
                <w:rStyle w:val="Hipercze"/>
                <w:noProof/>
              </w:rPr>
              <w:t>14.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regularne - kwartał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_Toc153874675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26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6" w:history="1">
            <w:r w:rsidR="0026119A" w:rsidRPr="00E401F0">
              <w:rPr>
                <w:rStyle w:val="Hipercze"/>
                <w:noProof/>
              </w:rPr>
              <w:t>15.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czarterowe - narastająco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_Toc153874676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27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7" w:history="1">
            <w:r w:rsidR="0026119A" w:rsidRPr="00E401F0">
              <w:rPr>
                <w:rStyle w:val="Hipercze"/>
                <w:noProof/>
              </w:rPr>
              <w:t>16.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Przewozy czarterowe - kwartał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_Toc153874677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29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8" w:history="1">
            <w:r w:rsidR="0026119A" w:rsidRPr="00E401F0">
              <w:rPr>
                <w:rStyle w:val="Hipercze"/>
                <w:noProof/>
              </w:rPr>
              <w:t>17.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Porównanie z danymi IATA – RPKM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_Toc153874678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30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79" w:history="1">
            <w:r w:rsidR="0026119A" w:rsidRPr="00E401F0">
              <w:rPr>
                <w:rStyle w:val="Hipercze"/>
                <w:noProof/>
              </w:rPr>
              <w:t>18.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Porównanie z danymi IATA – ASKM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_Toc153874679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32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80" w:history="1">
            <w:r w:rsidR="0026119A" w:rsidRPr="00E401F0">
              <w:rPr>
                <w:rStyle w:val="Hipercze"/>
                <w:noProof/>
              </w:rPr>
              <w:t>19.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Porównanie z danymi IATA – LF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_Toc153874680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34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81" w:history="1">
            <w:r w:rsidR="0026119A" w:rsidRPr="00E401F0">
              <w:rPr>
                <w:rStyle w:val="Hipercze"/>
                <w:noProof/>
              </w:rPr>
              <w:t>20.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Przewoźnicy – udział w rynku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_Toc153874681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36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82" w:history="1">
            <w:r w:rsidR="0026119A" w:rsidRPr="00E401F0">
              <w:rPr>
                <w:rStyle w:val="Hipercze"/>
                <w:noProof/>
              </w:rPr>
              <w:t>21.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Przewoźnicy – modele biznesowe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_Toc153874682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37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83" w:history="1">
            <w:r w:rsidR="0026119A" w:rsidRPr="00E401F0">
              <w:rPr>
                <w:rStyle w:val="Hipercze"/>
                <w:noProof/>
              </w:rPr>
              <w:t>22.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Porównanie przewozów LCC i sieciowych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_Toc153874683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38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84" w:history="1">
            <w:r w:rsidR="0026119A" w:rsidRPr="00E401F0">
              <w:rPr>
                <w:rStyle w:val="Hipercze"/>
                <w:noProof/>
              </w:rPr>
              <w:t>23.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Spis wykresów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_Toc153874684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40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26119A" w:rsidRPr="00E401F0" w:rsidRDefault="00A8152D" w:rsidP="0026119A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53874685" w:history="1">
            <w:r w:rsidR="0026119A" w:rsidRPr="00E401F0">
              <w:rPr>
                <w:rStyle w:val="Hipercze"/>
                <w:noProof/>
              </w:rPr>
              <w:t>24.</w:t>
            </w:r>
            <w:r w:rsidR="0026119A" w:rsidRPr="00E401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6119A" w:rsidRPr="00E401F0">
              <w:rPr>
                <w:rStyle w:val="Hipercze"/>
                <w:noProof/>
              </w:rPr>
              <w:t>Spis tabel</w:t>
            </w:r>
            <w:r w:rsidR="0026119A" w:rsidRPr="00E401F0">
              <w:rPr>
                <w:noProof/>
                <w:webHidden/>
              </w:rPr>
              <w:tab/>
            </w:r>
            <w:r w:rsidR="0026119A" w:rsidRPr="00E401F0">
              <w:rPr>
                <w:noProof/>
                <w:webHidden/>
              </w:rPr>
              <w:fldChar w:fldCharType="begin"/>
            </w:r>
            <w:r w:rsidR="0026119A" w:rsidRPr="00E401F0">
              <w:rPr>
                <w:noProof/>
                <w:webHidden/>
              </w:rPr>
              <w:instrText xml:space="preserve"> PAGEREF _Toc153874685 \h </w:instrText>
            </w:r>
            <w:r w:rsidR="0026119A" w:rsidRPr="00E401F0">
              <w:rPr>
                <w:noProof/>
                <w:webHidden/>
              </w:rPr>
            </w:r>
            <w:r w:rsidR="0026119A" w:rsidRPr="00E401F0">
              <w:rPr>
                <w:noProof/>
                <w:webHidden/>
              </w:rPr>
              <w:fldChar w:fldCharType="separate"/>
            </w:r>
            <w:r w:rsidR="00CB0FF8" w:rsidRPr="00E401F0">
              <w:rPr>
                <w:noProof/>
                <w:webHidden/>
              </w:rPr>
              <w:t>41</w:t>
            </w:r>
            <w:r w:rsidR="0026119A" w:rsidRPr="00E401F0">
              <w:rPr>
                <w:noProof/>
                <w:webHidden/>
              </w:rPr>
              <w:fldChar w:fldCharType="end"/>
            </w:r>
          </w:hyperlink>
        </w:p>
        <w:p w:rsidR="00EF21A5" w:rsidRPr="00E401F0" w:rsidRDefault="00EF21A5" w:rsidP="00EF21A5">
          <w:pPr>
            <w:rPr>
              <w:b/>
              <w:bCs/>
              <w:szCs w:val="24"/>
            </w:rPr>
          </w:pPr>
          <w:r w:rsidRPr="00E401F0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:rsidR="0006530F" w:rsidRPr="00E401F0" w:rsidRDefault="0006530F" w:rsidP="00EF21A5">
      <w:r w:rsidRPr="00E401F0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:rsidR="00527143" w:rsidRPr="00E401F0" w:rsidRDefault="00EF21A5" w:rsidP="005A6434">
      <w:pPr>
        <w:pStyle w:val="Nagwek1"/>
        <w:numPr>
          <w:ilvl w:val="0"/>
          <w:numId w:val="2"/>
        </w:numPr>
      </w:pPr>
      <w:bookmarkStart w:id="1" w:name="_Toc153874655"/>
      <w:r w:rsidRPr="00E401F0">
        <w:lastRenderedPageBreak/>
        <w:t>Słowniczek</w:t>
      </w:r>
      <w:bookmarkEnd w:id="1"/>
    </w:p>
    <w:p w:rsidR="00527143" w:rsidRPr="00E401F0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E401F0">
        <w:rPr>
          <w:rStyle w:val="Pogrubienie"/>
        </w:rPr>
        <w:t>LF (</w:t>
      </w:r>
      <w:proofErr w:type="spellStart"/>
      <w:r w:rsidRPr="0081301C">
        <w:rPr>
          <w:rStyle w:val="Pogrubienie"/>
        </w:rPr>
        <w:t>Load</w:t>
      </w:r>
      <w:proofErr w:type="spellEnd"/>
      <w:r w:rsidRPr="0081301C">
        <w:rPr>
          <w:rStyle w:val="Pogrubienie"/>
        </w:rPr>
        <w:t xml:space="preserve"> </w:t>
      </w:r>
      <w:proofErr w:type="spellStart"/>
      <w:r w:rsidRPr="0081301C">
        <w:rPr>
          <w:rStyle w:val="Pogrubienie"/>
        </w:rPr>
        <w:t>Factor</w:t>
      </w:r>
      <w:proofErr w:type="spellEnd"/>
      <w:r w:rsidRPr="00E401F0">
        <w:rPr>
          <w:rStyle w:val="Pogrubienie"/>
        </w:rPr>
        <w:t>)</w:t>
      </w:r>
      <w:r w:rsidRPr="00E401F0">
        <w:rPr>
          <w:rFonts w:asciiTheme="minorHAnsi" w:hAnsiTheme="minorHAnsi" w:cstheme="minorHAnsi"/>
          <w:b/>
          <w:bCs/>
        </w:rPr>
        <w:t xml:space="preserve"> </w:t>
      </w:r>
      <w:r w:rsidRPr="00E401F0">
        <w:rPr>
          <w:rFonts w:asciiTheme="minorHAnsi" w:hAnsiTheme="minorHAnsi" w:cstheme="minorHAnsi"/>
        </w:rPr>
        <w:t>– współczynnik wykorzystania miejsc w samolocie, liczony jako iloraz RPKM i ASKM</w:t>
      </w:r>
    </w:p>
    <w:p w:rsidR="00527143" w:rsidRPr="00E401F0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E401F0">
        <w:rPr>
          <w:rStyle w:val="Pogrubienie"/>
        </w:rPr>
        <w:t>SF (</w:t>
      </w:r>
      <w:r w:rsidRPr="0081301C">
        <w:rPr>
          <w:rStyle w:val="Pogrubienie"/>
        </w:rPr>
        <w:t xml:space="preserve">Seat </w:t>
      </w:r>
      <w:proofErr w:type="spellStart"/>
      <w:r w:rsidRPr="0081301C">
        <w:rPr>
          <w:rStyle w:val="Pogrubienie"/>
        </w:rPr>
        <w:t>Factor</w:t>
      </w:r>
      <w:proofErr w:type="spellEnd"/>
      <w:r w:rsidRPr="00E401F0">
        <w:rPr>
          <w:rStyle w:val="Pogrubienie"/>
        </w:rPr>
        <w:t>)</w:t>
      </w:r>
      <w:r w:rsidRPr="00E401F0">
        <w:rPr>
          <w:rFonts w:asciiTheme="minorHAnsi" w:hAnsiTheme="minorHAnsi" w:cstheme="minorHAnsi"/>
          <w:b/>
          <w:bCs/>
        </w:rPr>
        <w:t xml:space="preserve"> </w:t>
      </w:r>
      <w:r w:rsidRPr="00E401F0">
        <w:rPr>
          <w:rFonts w:asciiTheme="minorHAnsi" w:hAnsiTheme="minorHAnsi" w:cstheme="minorHAnsi"/>
        </w:rPr>
        <w:t>– współczynnik wypełnienia miejsc, liczony jako iloraz liczby pasażerów i miejsc pasażerskich oferowanych na rynku</w:t>
      </w:r>
    </w:p>
    <w:p w:rsidR="00527143" w:rsidRPr="0081301C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81301C">
        <w:rPr>
          <w:rStyle w:val="Pogrubienie"/>
          <w:lang w:val="en-US"/>
        </w:rPr>
        <w:t>RPKM (</w:t>
      </w:r>
      <w:r w:rsidRPr="00E401F0">
        <w:rPr>
          <w:rStyle w:val="Pogrubienie"/>
          <w:lang w:val="en-US"/>
        </w:rPr>
        <w:t>Revenue Passenger Kilometers</w:t>
      </w:r>
      <w:r w:rsidRPr="0081301C">
        <w:rPr>
          <w:rStyle w:val="Pogrubienie"/>
          <w:lang w:val="en-US"/>
        </w:rPr>
        <w:t>)</w:t>
      </w:r>
      <w:r w:rsidRPr="0081301C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81301C">
        <w:rPr>
          <w:rFonts w:asciiTheme="minorHAnsi" w:hAnsiTheme="minorHAnsi" w:cstheme="minorHAnsi"/>
          <w:lang w:val="en-US"/>
        </w:rPr>
        <w:t xml:space="preserve">– </w:t>
      </w:r>
      <w:proofErr w:type="spellStart"/>
      <w:r w:rsidRPr="0081301C">
        <w:rPr>
          <w:rFonts w:asciiTheme="minorHAnsi" w:hAnsiTheme="minorHAnsi" w:cstheme="minorHAnsi"/>
          <w:lang w:val="en-US"/>
        </w:rPr>
        <w:t>praca</w:t>
      </w:r>
      <w:proofErr w:type="spellEnd"/>
      <w:r w:rsidRPr="008130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301C">
        <w:rPr>
          <w:rFonts w:asciiTheme="minorHAnsi" w:hAnsiTheme="minorHAnsi" w:cstheme="minorHAnsi"/>
          <w:lang w:val="en-US"/>
        </w:rPr>
        <w:t>przewozowa</w:t>
      </w:r>
      <w:proofErr w:type="spellEnd"/>
    </w:p>
    <w:p w:rsidR="00FE33F3" w:rsidRPr="0081301C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81301C">
        <w:rPr>
          <w:rStyle w:val="Pogrubienie"/>
          <w:lang w:val="en-US"/>
        </w:rPr>
        <w:t>ASKM (</w:t>
      </w:r>
      <w:r w:rsidRPr="00E401F0">
        <w:rPr>
          <w:rStyle w:val="Pogrubienie"/>
          <w:lang w:val="en-US"/>
        </w:rPr>
        <w:t>Available Seat Kilometers</w:t>
      </w:r>
      <w:r w:rsidRPr="0081301C">
        <w:rPr>
          <w:rStyle w:val="Pogrubienie"/>
          <w:lang w:val="en-US"/>
        </w:rPr>
        <w:t xml:space="preserve">) </w:t>
      </w:r>
      <w:r w:rsidRPr="0081301C">
        <w:rPr>
          <w:rFonts w:asciiTheme="minorHAnsi" w:hAnsiTheme="minorHAnsi" w:cstheme="minorHAnsi"/>
          <w:lang w:val="en-US"/>
        </w:rPr>
        <w:t xml:space="preserve">– </w:t>
      </w:r>
      <w:proofErr w:type="spellStart"/>
      <w:r w:rsidRPr="0081301C">
        <w:rPr>
          <w:rFonts w:asciiTheme="minorHAnsi" w:hAnsiTheme="minorHAnsi" w:cstheme="minorHAnsi"/>
          <w:lang w:val="en-US"/>
        </w:rPr>
        <w:t>oferowanie</w:t>
      </w:r>
      <w:proofErr w:type="spellEnd"/>
    </w:p>
    <w:p w:rsidR="00FE33F3" w:rsidRPr="0081301C" w:rsidRDefault="00FE33F3" w:rsidP="00FE33F3">
      <w:pPr>
        <w:rPr>
          <w:rFonts w:eastAsia="Times New Roman"/>
          <w:szCs w:val="24"/>
          <w:lang w:val="en-US" w:eastAsia="pl-PL"/>
        </w:rPr>
      </w:pPr>
      <w:r w:rsidRPr="0081301C">
        <w:rPr>
          <w:lang w:val="en-US"/>
        </w:rPr>
        <w:br w:type="page"/>
      </w:r>
    </w:p>
    <w:p w:rsidR="00527143" w:rsidRPr="00E401F0" w:rsidRDefault="00EF21A5" w:rsidP="005A6434">
      <w:pPr>
        <w:pStyle w:val="Nagwek1"/>
      </w:pPr>
      <w:bookmarkStart w:id="2" w:name="_Toc153874656"/>
      <w:r w:rsidRPr="00E401F0">
        <w:lastRenderedPageBreak/>
        <w:t>Podsumowanie</w:t>
      </w:r>
      <w:bookmarkEnd w:id="2"/>
    </w:p>
    <w:p w:rsidR="0027744F" w:rsidRPr="00E401F0" w:rsidRDefault="0089385D" w:rsidP="00EF21A5">
      <w:pPr>
        <w:rPr>
          <w:rStyle w:val="Pogrubienie"/>
        </w:rPr>
      </w:pPr>
      <w:r w:rsidRPr="00E401F0">
        <w:rPr>
          <w:rStyle w:val="Pogrubienie"/>
        </w:rPr>
        <w:t xml:space="preserve">W trzech pierwszych kwartałach 2023 roku w polskich portach lotniczych obsłużono łącznie 40,2 mln pasażerów, a więc o 6,8% więcej niż w analogicznym okresie 2019 roku (+2,6 mln) i 30,1% więcej niż w trzech pierwszych kwartałach 2022 roku (+9,3 mln). </w:t>
      </w:r>
      <w:r w:rsidR="0027744F" w:rsidRPr="00E401F0">
        <w:rPr>
          <w:rStyle w:val="Pogrubienie"/>
        </w:rPr>
        <w:t>Liczba pasażerów w trzecim kwartale 2023 roku zdecydowanie przewyższyła wynik osiągnięty w tym samym okresie 2019 roku –</w:t>
      </w:r>
      <w:r w:rsidRPr="00E401F0">
        <w:rPr>
          <w:rStyle w:val="Pogrubienie"/>
        </w:rPr>
        <w:t xml:space="preserve"> </w:t>
      </w:r>
      <w:r w:rsidR="0027744F" w:rsidRPr="00E401F0">
        <w:rPr>
          <w:rStyle w:val="Pogrubienie"/>
        </w:rPr>
        <w:t xml:space="preserve">obsłużono prawie 17 mln pasażerów, o 10,6% więcej niż w trzecim kwartale 2019 roku (+1,6 mln pasażerów) i o 18,7% więcej niż w tym samym okresie 2022 roku (+2,7 mln). </w:t>
      </w:r>
      <w:r w:rsidRPr="00E401F0">
        <w:rPr>
          <w:rStyle w:val="Pogrubienie"/>
        </w:rPr>
        <w:t>Liczba operacji lotniczych w trzech pierwszych kwartałach 2023 roku wyniosła 287,5 tys. i była mniejsza od notowanej w takim samym okresie 2019 roku o 5,5%, natomiast przewyższyła wynik z trzech kwartałów 2022 roku o 16,3%. W</w:t>
      </w:r>
      <w:r w:rsidR="0027744F" w:rsidRPr="00E401F0">
        <w:rPr>
          <w:rStyle w:val="Pogrubienie"/>
        </w:rPr>
        <w:t xml:space="preserve"> trzecim kwartale </w:t>
      </w:r>
      <w:r w:rsidRPr="00E401F0">
        <w:rPr>
          <w:rStyle w:val="Pogrubienie"/>
        </w:rPr>
        <w:t xml:space="preserve">wykonano </w:t>
      </w:r>
      <w:r w:rsidR="0027744F" w:rsidRPr="00E401F0">
        <w:rPr>
          <w:rStyle w:val="Pogrubienie"/>
        </w:rPr>
        <w:t>114,7 tys.</w:t>
      </w:r>
      <w:r w:rsidRPr="00E401F0">
        <w:rPr>
          <w:rStyle w:val="Pogrubienie"/>
        </w:rPr>
        <w:t xml:space="preserve"> operacji</w:t>
      </w:r>
      <w:r w:rsidR="0027744F" w:rsidRPr="00E401F0">
        <w:rPr>
          <w:rStyle w:val="Pogrubienie"/>
        </w:rPr>
        <w:t xml:space="preserve">, a więc mniej niż w trzecim kwartale 2019 roku (o 0,7%), ale </w:t>
      </w:r>
      <w:r w:rsidRPr="00E401F0">
        <w:rPr>
          <w:rStyle w:val="Pogrubienie"/>
        </w:rPr>
        <w:t xml:space="preserve">o 11,9% więcej niż w </w:t>
      </w:r>
      <w:r w:rsidR="0027744F" w:rsidRPr="00E401F0">
        <w:rPr>
          <w:rStyle w:val="Pogrubienie"/>
        </w:rPr>
        <w:t>t</w:t>
      </w:r>
      <w:r w:rsidRPr="00E401F0">
        <w:rPr>
          <w:rStyle w:val="Pogrubienie"/>
        </w:rPr>
        <w:t>ym</w:t>
      </w:r>
      <w:r w:rsidR="0027744F" w:rsidRPr="00E401F0">
        <w:rPr>
          <w:rStyle w:val="Pogrubienie"/>
        </w:rPr>
        <w:t xml:space="preserve"> sam</w:t>
      </w:r>
      <w:r w:rsidRPr="00E401F0">
        <w:rPr>
          <w:rStyle w:val="Pogrubienie"/>
        </w:rPr>
        <w:t>ym</w:t>
      </w:r>
      <w:r w:rsidR="0027744F" w:rsidRPr="00E401F0">
        <w:rPr>
          <w:rStyle w:val="Pogrubienie"/>
        </w:rPr>
        <w:t xml:space="preserve"> okres</w:t>
      </w:r>
      <w:r w:rsidRPr="00E401F0">
        <w:rPr>
          <w:rStyle w:val="Pogrubienie"/>
        </w:rPr>
        <w:t>ie</w:t>
      </w:r>
      <w:r w:rsidR="0027744F" w:rsidRPr="00E401F0">
        <w:rPr>
          <w:rStyle w:val="Pogrubienie"/>
        </w:rPr>
        <w:t xml:space="preserve"> 2022 roku.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porównaniu do </w:t>
      </w:r>
      <w:r w:rsidR="0027744F" w:rsidRPr="00E401F0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2019 r. zwiększyła się średnia liczba pasażerów przypadających na rejs (z </w:t>
      </w:r>
      <w:r w:rsidR="0027744F" w:rsidRPr="00E401F0">
        <w:rPr>
          <w:rFonts w:cstheme="minorHAnsi"/>
          <w:szCs w:val="24"/>
        </w:rPr>
        <w:t>124</w:t>
      </w:r>
      <w:r w:rsidRPr="00E401F0">
        <w:rPr>
          <w:rFonts w:cstheme="minorHAnsi"/>
          <w:szCs w:val="24"/>
        </w:rPr>
        <w:t xml:space="preserve"> do </w:t>
      </w:r>
      <w:r w:rsidR="0027744F" w:rsidRPr="00E401F0">
        <w:rPr>
          <w:rFonts w:cstheme="minorHAnsi"/>
          <w:szCs w:val="24"/>
        </w:rPr>
        <w:t>141</w:t>
      </w:r>
      <w:r w:rsidRPr="00E401F0">
        <w:rPr>
          <w:rFonts w:cstheme="minorHAnsi"/>
          <w:szCs w:val="24"/>
        </w:rPr>
        <w:t xml:space="preserve"> pasażerów</w:t>
      </w:r>
      <w:r w:rsidR="0027744F" w:rsidRPr="00E401F0">
        <w:rPr>
          <w:rFonts w:cstheme="minorHAnsi"/>
          <w:szCs w:val="24"/>
        </w:rPr>
        <w:t>, wzrost o 17 pasażerów</w:t>
      </w:r>
      <w:r w:rsidRPr="00E401F0">
        <w:rPr>
          <w:rFonts w:cstheme="minorHAnsi"/>
          <w:szCs w:val="24"/>
        </w:rPr>
        <w:t xml:space="preserve">), podobnie względem roku 2022 (wzrost o </w:t>
      </w:r>
      <w:r w:rsidR="0027744F" w:rsidRPr="00E401F0">
        <w:rPr>
          <w:rFonts w:cstheme="minorHAnsi"/>
          <w:szCs w:val="24"/>
        </w:rPr>
        <w:t>14</w:t>
      </w:r>
      <w:r w:rsidRPr="00E401F0">
        <w:rPr>
          <w:rFonts w:cstheme="minorHAnsi"/>
          <w:szCs w:val="24"/>
        </w:rPr>
        <w:t xml:space="preserve"> pasażerów). Średnia wielkość samolotu również wzrosła </w:t>
      </w:r>
      <w:r w:rsidR="007B4E8F" w:rsidRPr="00E401F0">
        <w:rPr>
          <w:rFonts w:cstheme="minorHAnsi"/>
          <w:szCs w:val="24"/>
        </w:rPr>
        <w:t>– o 13 miejsc do roku 2019 i o 4 miejsca do roku 2022</w:t>
      </w:r>
      <w:r w:rsidRPr="00E401F0">
        <w:rPr>
          <w:rFonts w:cstheme="minorHAnsi"/>
          <w:szCs w:val="24"/>
        </w:rPr>
        <w:t>. Współczynnik wypełnienia miejs</w:t>
      </w:r>
      <w:r w:rsidR="007B4E8F" w:rsidRPr="00E401F0">
        <w:rPr>
          <w:rFonts w:cstheme="minorHAnsi"/>
          <w:szCs w:val="24"/>
        </w:rPr>
        <w:t>c w samolocie (S/F) wzrósł o 3,6</w:t>
      </w:r>
      <w:r w:rsidRPr="00E401F0">
        <w:rPr>
          <w:rFonts w:cstheme="minorHAnsi"/>
          <w:szCs w:val="24"/>
        </w:rPr>
        <w:t xml:space="preserve"> </w:t>
      </w:r>
      <w:r w:rsidR="007B4E8F" w:rsidRPr="00E401F0">
        <w:rPr>
          <w:rFonts w:cstheme="minorHAnsi"/>
          <w:szCs w:val="24"/>
        </w:rPr>
        <w:t>punktów procentowych (</w:t>
      </w:r>
      <w:r w:rsidRPr="00E401F0">
        <w:rPr>
          <w:rFonts w:cstheme="minorHAnsi"/>
          <w:szCs w:val="24"/>
        </w:rPr>
        <w:t>p. p.</w:t>
      </w:r>
      <w:r w:rsidR="007B4E8F" w:rsidRPr="00E401F0">
        <w:rPr>
          <w:rFonts w:cstheme="minorHAnsi"/>
          <w:szCs w:val="24"/>
        </w:rPr>
        <w:t>)</w:t>
      </w:r>
      <w:r w:rsidRPr="00E401F0">
        <w:rPr>
          <w:rFonts w:cstheme="minorHAnsi"/>
          <w:szCs w:val="24"/>
        </w:rPr>
        <w:t xml:space="preserve"> w porównaniu z </w:t>
      </w:r>
      <w:r w:rsidR="007B4E8F" w:rsidRPr="00E401F0">
        <w:rPr>
          <w:rFonts w:cstheme="minorHAnsi"/>
          <w:szCs w:val="24"/>
        </w:rPr>
        <w:t>trzema pierwszymi kwartałami</w:t>
      </w:r>
      <w:r w:rsidRPr="00E401F0">
        <w:rPr>
          <w:rFonts w:cstheme="minorHAnsi"/>
          <w:szCs w:val="24"/>
        </w:rPr>
        <w:t xml:space="preserve"> roku 2019 i o </w:t>
      </w:r>
      <w:r w:rsidR="007B4E8F" w:rsidRPr="00E401F0">
        <w:rPr>
          <w:rFonts w:cstheme="minorHAnsi"/>
          <w:szCs w:val="24"/>
        </w:rPr>
        <w:t>7,2</w:t>
      </w:r>
      <w:r w:rsidRPr="00E401F0">
        <w:rPr>
          <w:rFonts w:cstheme="minorHAnsi"/>
          <w:szCs w:val="24"/>
        </w:rPr>
        <w:t xml:space="preserve"> p. p. w stosunku do </w:t>
      </w:r>
      <w:r w:rsidR="007B4E8F" w:rsidRPr="00E401F0">
        <w:rPr>
          <w:rFonts w:cstheme="minorHAnsi"/>
          <w:szCs w:val="24"/>
        </w:rPr>
        <w:t>analogicznego okresu</w:t>
      </w:r>
      <w:r w:rsidRPr="00E401F0">
        <w:rPr>
          <w:rFonts w:cstheme="minorHAnsi"/>
          <w:szCs w:val="24"/>
        </w:rPr>
        <w:t xml:space="preserve"> 2022 r., natomiast współczynnik LF wzrósł o 3,</w:t>
      </w:r>
      <w:r w:rsidR="007B4E8F" w:rsidRPr="00E401F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p. p. w stosunku do </w:t>
      </w:r>
      <w:r w:rsidR="007B4E8F" w:rsidRPr="00E401F0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2019 r. i o </w:t>
      </w:r>
      <w:r w:rsidR="007B4E8F" w:rsidRPr="00E401F0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 xml:space="preserve"> p. p. względem analogicznego okresu 2022 r.</w:t>
      </w:r>
    </w:p>
    <w:p w:rsidR="00527143" w:rsidRPr="00E401F0" w:rsidRDefault="007B4E8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porównaniu do trzech pierwszych kwartałów 2019 roku znacznie wzrosły</w:t>
      </w:r>
      <w:r w:rsidR="00527143" w:rsidRPr="00E401F0">
        <w:rPr>
          <w:rFonts w:cstheme="minorHAnsi"/>
          <w:szCs w:val="24"/>
        </w:rPr>
        <w:t xml:space="preserve"> przewozy towarowe realizowane na pokładach statków powietrznych – o +</w:t>
      </w:r>
      <w:r w:rsidRPr="00E401F0">
        <w:rPr>
          <w:rFonts w:cstheme="minorHAnsi"/>
          <w:szCs w:val="24"/>
        </w:rPr>
        <w:t>68,7</w:t>
      </w:r>
      <w:r w:rsidR="00527143" w:rsidRPr="00E401F0">
        <w:rPr>
          <w:rFonts w:cstheme="minorHAnsi"/>
          <w:szCs w:val="24"/>
        </w:rPr>
        <w:t>% i o +</w:t>
      </w:r>
      <w:r w:rsidRPr="00E401F0">
        <w:rPr>
          <w:rFonts w:cstheme="minorHAnsi"/>
          <w:szCs w:val="24"/>
        </w:rPr>
        <w:t>7,2</w:t>
      </w:r>
      <w:r w:rsidR="00527143" w:rsidRPr="00E401F0">
        <w:rPr>
          <w:rFonts w:cstheme="minorHAnsi"/>
          <w:szCs w:val="24"/>
        </w:rPr>
        <w:t>% w stosunku do analogicznego okresu 2022 r.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Wyniki przewozów pasażerskich odnotowane przez polskie porty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przewyższyły te zrealizowane przez europejskie porty zrzeszone w ACI Europe o </w:t>
      </w:r>
      <w:r w:rsidR="007B4E8F" w:rsidRPr="00E401F0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p. p. (względem analogicznego okresu 2022 r.). Analizując sytuację w </w:t>
      </w:r>
      <w:r w:rsidR="007B4E8F" w:rsidRPr="00E401F0">
        <w:rPr>
          <w:rFonts w:cstheme="minorHAnsi"/>
          <w:szCs w:val="24"/>
        </w:rPr>
        <w:t>poszczególnych grupach portów, L</w:t>
      </w:r>
      <w:r w:rsidRPr="00E401F0">
        <w:rPr>
          <w:rFonts w:cstheme="minorHAnsi"/>
          <w:szCs w:val="24"/>
        </w:rPr>
        <w:t xml:space="preserve">otnisko Chopina w Warszawie osiągnęło o </w:t>
      </w:r>
      <w:r w:rsidR="007B4E8F" w:rsidRPr="00E401F0">
        <w:rPr>
          <w:rFonts w:cstheme="minorHAnsi"/>
          <w:szCs w:val="24"/>
        </w:rPr>
        <w:t>9,9</w:t>
      </w:r>
      <w:r w:rsidRPr="00E401F0">
        <w:rPr>
          <w:rFonts w:cstheme="minorHAnsi"/>
          <w:szCs w:val="24"/>
        </w:rPr>
        <w:t xml:space="preserve"> p. p. lepszy wynik od porównywalnych portów europejskich. </w:t>
      </w:r>
      <w:r w:rsidR="007B4E8F" w:rsidRPr="00E401F0">
        <w:rPr>
          <w:rFonts w:cstheme="minorHAnsi"/>
          <w:szCs w:val="24"/>
        </w:rPr>
        <w:t xml:space="preserve">Port lotniczy Kraków-Balice osiągnął dynamikę ruchu o 11,7 p. p. wyższą niż porty ACI osiągające wyniki od 5 do 10 mln pasażerów rocznie. </w:t>
      </w:r>
      <w:r w:rsidRPr="00E401F0">
        <w:rPr>
          <w:rFonts w:cstheme="minorHAnsi"/>
          <w:szCs w:val="24"/>
        </w:rPr>
        <w:t xml:space="preserve">Porty regionalne </w:t>
      </w:r>
      <w:r w:rsidR="007B4E8F" w:rsidRPr="00E401F0">
        <w:rPr>
          <w:rFonts w:cstheme="minorHAnsi"/>
          <w:szCs w:val="24"/>
        </w:rPr>
        <w:t>obsługujące pomiędzy 1, a 5 mln pasażerów rocznie</w:t>
      </w:r>
      <w:r w:rsidRPr="00E401F0">
        <w:rPr>
          <w:rFonts w:cstheme="minorHAnsi"/>
          <w:szCs w:val="24"/>
        </w:rPr>
        <w:t xml:space="preserve"> uzyskały wzrost o </w:t>
      </w:r>
      <w:r w:rsidR="007B4E8F" w:rsidRPr="00E401F0">
        <w:rPr>
          <w:rFonts w:cstheme="minorHAnsi"/>
          <w:szCs w:val="24"/>
        </w:rPr>
        <w:t>10,2</w:t>
      </w:r>
      <w:r w:rsidRPr="00E401F0">
        <w:rPr>
          <w:rFonts w:cstheme="minorHAnsi"/>
          <w:szCs w:val="24"/>
        </w:rPr>
        <w:t xml:space="preserve"> p. p. wyższy w porównaniu do </w:t>
      </w:r>
      <w:r w:rsidR="007B4E8F" w:rsidRPr="00E401F0">
        <w:rPr>
          <w:rFonts w:cstheme="minorHAnsi"/>
          <w:szCs w:val="24"/>
        </w:rPr>
        <w:t>podobnej wielkości</w:t>
      </w:r>
      <w:r w:rsidRPr="00E401F0">
        <w:rPr>
          <w:rFonts w:cstheme="minorHAnsi"/>
          <w:szCs w:val="24"/>
        </w:rPr>
        <w:t xml:space="preserve"> portów ACI Europe</w:t>
      </w:r>
      <w:r w:rsidR="007B4E8F" w:rsidRPr="00E401F0">
        <w:rPr>
          <w:rFonts w:cstheme="minorHAnsi"/>
          <w:szCs w:val="24"/>
        </w:rPr>
        <w:t>, natomiast porty obsługujące mniej niż 1 mln pasażerów rocznie przewyższyły wynik osiągnięty przez podobne porty ACI Europe o 24,3 p. p.</w:t>
      </w:r>
      <w:r w:rsidRPr="00E401F0">
        <w:rPr>
          <w:rFonts w:cstheme="minorHAnsi"/>
          <w:szCs w:val="24"/>
        </w:rPr>
        <w:t xml:space="preserve">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Ruch międzynarodowy w Polsce zanotował w </w:t>
      </w:r>
      <w:r w:rsidR="00FE717A" w:rsidRPr="00E401F0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2023 roku wyższą dynamikę (w wysokości </w:t>
      </w:r>
      <w:r w:rsidR="00AD6544" w:rsidRPr="00E401F0">
        <w:rPr>
          <w:rFonts w:cstheme="minorHAnsi"/>
          <w:szCs w:val="24"/>
        </w:rPr>
        <w:t>30,4</w:t>
      </w:r>
      <w:r w:rsidRPr="00E401F0">
        <w:rPr>
          <w:rFonts w:cstheme="minorHAnsi"/>
          <w:szCs w:val="24"/>
        </w:rPr>
        <w:t>% w s</w:t>
      </w:r>
      <w:r w:rsidR="00AD6544" w:rsidRPr="00E401F0">
        <w:rPr>
          <w:rFonts w:cstheme="minorHAnsi"/>
          <w:szCs w:val="24"/>
        </w:rPr>
        <w:t>tosunku do analogicznego okresu 2022</w:t>
      </w:r>
      <w:r w:rsidRPr="00E401F0">
        <w:rPr>
          <w:rFonts w:cstheme="minorHAnsi"/>
          <w:szCs w:val="24"/>
        </w:rPr>
        <w:t xml:space="preserve"> roku) w porównaniu do przewozów międzynarodowych zrealizowanych przez porty ACI Europe (o </w:t>
      </w:r>
      <w:r w:rsidR="00AD6544" w:rsidRPr="00E401F0">
        <w:rPr>
          <w:rFonts w:cstheme="minorHAnsi"/>
          <w:szCs w:val="24"/>
        </w:rPr>
        <w:t>6,7</w:t>
      </w:r>
      <w:r w:rsidRPr="00E401F0">
        <w:rPr>
          <w:rFonts w:cstheme="minorHAnsi"/>
          <w:szCs w:val="24"/>
        </w:rPr>
        <w:t xml:space="preserve"> p. p.). Wyniki przewozów krajowych również wykazały wzrost – o </w:t>
      </w:r>
      <w:r w:rsidR="00AD6544" w:rsidRPr="00E401F0">
        <w:rPr>
          <w:rFonts w:cstheme="minorHAnsi"/>
          <w:szCs w:val="24"/>
        </w:rPr>
        <w:t>26,2</w:t>
      </w:r>
      <w:r w:rsidRPr="00E401F0">
        <w:rPr>
          <w:rFonts w:cstheme="minorHAnsi"/>
          <w:szCs w:val="24"/>
        </w:rPr>
        <w:t xml:space="preserve">%, co daje wynik o </w:t>
      </w:r>
      <w:r w:rsidR="00AD6544" w:rsidRPr="00E401F0">
        <w:rPr>
          <w:rFonts w:cstheme="minorHAnsi"/>
          <w:szCs w:val="24"/>
        </w:rPr>
        <w:t>13,6</w:t>
      </w:r>
      <w:r w:rsidRPr="00E401F0">
        <w:rPr>
          <w:rFonts w:cstheme="minorHAnsi"/>
          <w:szCs w:val="24"/>
        </w:rPr>
        <w:t xml:space="preserve"> p. p. wyższy niż wynik portów ACI</w:t>
      </w:r>
      <w:r w:rsidR="00AD6544" w:rsidRPr="00E401F0">
        <w:rPr>
          <w:rFonts w:cstheme="minorHAnsi"/>
          <w:szCs w:val="24"/>
        </w:rPr>
        <w:t xml:space="preserve"> Europe</w:t>
      </w:r>
      <w:r w:rsidRPr="00E401F0">
        <w:rPr>
          <w:rFonts w:cstheme="minorHAnsi"/>
          <w:szCs w:val="24"/>
        </w:rPr>
        <w:t>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Wśród portów lotniczych największe wzrosty w stosunku do </w:t>
      </w:r>
      <w:r w:rsidR="00197BEE" w:rsidRPr="00E401F0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2019 roku wykazały porty lotnicze: Kraków-Balice, Katowice-Pyrzowice oraz Gdańsk im. L. Wałęsy. Największymi wzrostami wobec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r. mogły pochwalić się Lotnisko Chopina w Warszawie, Port Lotniczy Kraków-Balice i Port Lotniczy Gdańsk im. L. Wałęsy.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ramach przewozów regularnych w </w:t>
      </w:r>
      <w:r w:rsidR="00827AC3" w:rsidRPr="00E401F0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 2023 r. najpopularniejszym kierunkiem podróży z/do Polski była Wielka Brytania, a następnie Włochy i Niemcy. Największe wzrosty względem roku 2019 odnotowano w przypadku Włoch, Hiszpanii i </w:t>
      </w:r>
      <w:r w:rsidR="00827AC3" w:rsidRPr="00E401F0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, natomiast względem </w:t>
      </w:r>
      <w:r w:rsidR="00827AC3" w:rsidRPr="00E401F0">
        <w:rPr>
          <w:rFonts w:cstheme="minorHAnsi"/>
          <w:szCs w:val="24"/>
        </w:rPr>
        <w:t>analogicznego okresu</w:t>
      </w:r>
      <w:r w:rsidRPr="00E401F0">
        <w:rPr>
          <w:rFonts w:cstheme="minorHAnsi"/>
          <w:szCs w:val="24"/>
        </w:rPr>
        <w:t xml:space="preserve"> 2022 r. były to Wielka Brytania, </w:t>
      </w:r>
      <w:r w:rsidR="00827AC3" w:rsidRPr="00E401F0">
        <w:rPr>
          <w:rFonts w:cstheme="minorHAnsi"/>
          <w:szCs w:val="24"/>
        </w:rPr>
        <w:t xml:space="preserve">Niemcy i </w:t>
      </w:r>
      <w:r w:rsidRPr="00E401F0">
        <w:rPr>
          <w:rFonts w:cstheme="minorHAnsi"/>
          <w:szCs w:val="24"/>
        </w:rPr>
        <w:t xml:space="preserve">Włochy. Najpopularniejszym kierunkiem czarterowym w </w:t>
      </w:r>
      <w:r w:rsidR="00827AC3" w:rsidRPr="00E401F0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2023 roku była Turcja, a następnie </w:t>
      </w:r>
      <w:r w:rsidR="00827AC3" w:rsidRPr="00E401F0">
        <w:rPr>
          <w:rFonts w:cstheme="minorHAnsi"/>
          <w:szCs w:val="24"/>
        </w:rPr>
        <w:t xml:space="preserve">Grecja i </w:t>
      </w:r>
      <w:r w:rsidRPr="00E401F0">
        <w:rPr>
          <w:rFonts w:cstheme="minorHAnsi"/>
          <w:szCs w:val="24"/>
        </w:rPr>
        <w:t xml:space="preserve">Egipt. Kraje te odnotowały też najwyższe wzrosty względem </w:t>
      </w:r>
      <w:r w:rsidR="00827AC3" w:rsidRPr="00E401F0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2022 r. Najwyższe wzrosty przewozów czarterowych w stosunku do analogicznego okresu 2019 roku wystąpiły na trasach z/do Turcji, Egiptu i </w:t>
      </w:r>
      <w:r w:rsidR="00827AC3" w:rsidRPr="00E401F0">
        <w:rPr>
          <w:rFonts w:cstheme="minorHAnsi"/>
          <w:szCs w:val="24"/>
        </w:rPr>
        <w:t>Tunezji</w:t>
      </w:r>
      <w:r w:rsidRPr="00E401F0">
        <w:rPr>
          <w:rFonts w:cstheme="minorHAnsi"/>
          <w:szCs w:val="24"/>
        </w:rPr>
        <w:t>.</w:t>
      </w:r>
      <w:r w:rsidR="00B35E70" w:rsidRPr="00E401F0">
        <w:rPr>
          <w:rFonts w:cstheme="minorHAnsi"/>
          <w:szCs w:val="24"/>
        </w:rPr>
        <w:t xml:space="preserve">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3167DA" w:rsidRPr="00E401F0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2023 roku, względem analogicznego okresu 2022 roku, polski rynek odnotował wyższy wzrost RPKM niż w przypadku liczby pasażerów. Średnia długość odcinka lotu wzrosła w tym okresie o ok. </w:t>
      </w:r>
      <w:r w:rsidR="003167DA" w:rsidRPr="00E401F0">
        <w:rPr>
          <w:rFonts w:cstheme="minorHAnsi"/>
          <w:szCs w:val="24"/>
        </w:rPr>
        <w:t>34</w:t>
      </w:r>
      <w:r w:rsidRPr="00E401F0">
        <w:rPr>
          <w:rFonts w:cstheme="minorHAnsi"/>
          <w:szCs w:val="24"/>
        </w:rPr>
        <w:t xml:space="preserve"> km. Podobnie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r. - wzrost RPKM był wyższy od dynamiki wzrostu liczby pasażerów o </w:t>
      </w:r>
      <w:r w:rsidR="003167DA" w:rsidRPr="00E401F0">
        <w:rPr>
          <w:rFonts w:cstheme="minorHAnsi"/>
          <w:szCs w:val="24"/>
        </w:rPr>
        <w:t>4,9</w:t>
      </w:r>
      <w:r w:rsidRPr="00E401F0">
        <w:rPr>
          <w:rFonts w:cstheme="minorHAnsi"/>
          <w:szCs w:val="24"/>
        </w:rPr>
        <w:t xml:space="preserve"> p. p., a średnia długość odcinka lotu wzrosła o </w:t>
      </w:r>
      <w:r w:rsidR="003167DA" w:rsidRPr="00E401F0">
        <w:rPr>
          <w:rFonts w:cstheme="minorHAnsi"/>
          <w:szCs w:val="24"/>
        </w:rPr>
        <w:t>118</w:t>
      </w:r>
      <w:r w:rsidRPr="00E401F0">
        <w:rPr>
          <w:rFonts w:cstheme="minorHAnsi"/>
          <w:szCs w:val="24"/>
        </w:rPr>
        <w:t xml:space="preserve"> km. Dynamika wzrostu RPKM </w:t>
      </w:r>
      <w:r w:rsidR="003167DA" w:rsidRPr="00E401F0">
        <w:rPr>
          <w:rFonts w:cstheme="minorHAnsi"/>
          <w:szCs w:val="24"/>
        </w:rPr>
        <w:t xml:space="preserve">we wrześniu 2023 roku </w:t>
      </w:r>
      <w:r w:rsidRPr="00E401F0">
        <w:rPr>
          <w:rFonts w:cstheme="minorHAnsi"/>
          <w:szCs w:val="24"/>
        </w:rPr>
        <w:t xml:space="preserve">była wyższa o </w:t>
      </w:r>
      <w:r w:rsidR="003167DA" w:rsidRPr="00E401F0">
        <w:rPr>
          <w:rFonts w:cstheme="minorHAnsi"/>
          <w:szCs w:val="24"/>
        </w:rPr>
        <w:t>16,6</w:t>
      </w:r>
      <w:r w:rsidRPr="00E401F0">
        <w:rPr>
          <w:rFonts w:cstheme="minorHAnsi"/>
          <w:szCs w:val="24"/>
        </w:rPr>
        <w:t xml:space="preserve"> p. p. od wyników Europy i o </w:t>
      </w:r>
      <w:r w:rsidR="003167DA" w:rsidRPr="00E401F0">
        <w:rPr>
          <w:rFonts w:cstheme="minorHAnsi"/>
          <w:szCs w:val="24"/>
        </w:rPr>
        <w:t>15,7</w:t>
      </w:r>
      <w:r w:rsidRPr="00E401F0">
        <w:rPr>
          <w:rFonts w:cstheme="minorHAnsi"/>
          <w:szCs w:val="24"/>
        </w:rPr>
        <w:t xml:space="preserve"> p. p. od wyników dla świata </w:t>
      </w:r>
      <w:r w:rsidR="003167DA" w:rsidRPr="00E401F0">
        <w:rPr>
          <w:rFonts w:cstheme="minorHAnsi"/>
          <w:szCs w:val="24"/>
        </w:rPr>
        <w:t xml:space="preserve">we wrześniu 2019 roku </w:t>
      </w:r>
      <w:r w:rsidRPr="00E401F0">
        <w:rPr>
          <w:rFonts w:cstheme="minorHAnsi"/>
          <w:szCs w:val="24"/>
        </w:rPr>
        <w:t xml:space="preserve">prezentowanych przez IATA. W przypadku oferowania mierzonego wskaźnikiem ASKM, dynamika na polskim rynku pomiędzy </w:t>
      </w:r>
      <w:r w:rsidR="003167DA" w:rsidRPr="00E401F0">
        <w:rPr>
          <w:rFonts w:cstheme="minorHAnsi"/>
          <w:szCs w:val="24"/>
        </w:rPr>
        <w:t>wrześniem 2023 i 2019</w:t>
      </w:r>
      <w:r w:rsidRPr="00E401F0">
        <w:rPr>
          <w:rFonts w:cstheme="minorHAnsi"/>
          <w:szCs w:val="24"/>
        </w:rPr>
        <w:t xml:space="preserve"> roku również była wyższa od wyników notowanych na rynku europejskim – o </w:t>
      </w:r>
      <w:r w:rsidR="003167DA" w:rsidRPr="00E401F0">
        <w:rPr>
          <w:rFonts w:cstheme="minorHAnsi"/>
          <w:szCs w:val="24"/>
        </w:rPr>
        <w:t>14,5</w:t>
      </w:r>
      <w:r w:rsidRPr="00E401F0">
        <w:rPr>
          <w:rFonts w:cstheme="minorHAnsi"/>
          <w:szCs w:val="24"/>
        </w:rPr>
        <w:t xml:space="preserve"> p. p.</w:t>
      </w:r>
      <w:r w:rsidR="003167DA" w:rsidRPr="00E401F0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3167DA" w:rsidRPr="00E401F0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 p. p. na rynku światowym (wg. danych IATA). Współczynnik wypełnienia miejsc LF wzrósł w </w:t>
      </w:r>
      <w:r w:rsidR="003167DA" w:rsidRPr="00E401F0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 2023 roku o </w:t>
      </w:r>
      <w:r w:rsidR="003167DA" w:rsidRPr="00E401F0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 xml:space="preserve"> p. p. w stosunku do analogicznego okresu 2022 roku, a także w stosunku do 2019 r. – o </w:t>
      </w:r>
      <w:r w:rsidR="003167DA" w:rsidRPr="00E401F0">
        <w:rPr>
          <w:rFonts w:cstheme="minorHAnsi"/>
          <w:szCs w:val="24"/>
        </w:rPr>
        <w:t>3,5 p. p</w:t>
      </w:r>
      <w:r w:rsidRPr="00E401F0">
        <w:rPr>
          <w:rFonts w:cstheme="minorHAnsi"/>
          <w:szCs w:val="24"/>
        </w:rPr>
        <w:t xml:space="preserve">. Porównując zmianę tego współczynnika pomiędzy </w:t>
      </w:r>
      <w:r w:rsidR="003167DA" w:rsidRPr="00E401F0">
        <w:rPr>
          <w:rFonts w:cstheme="minorHAnsi"/>
          <w:szCs w:val="24"/>
        </w:rPr>
        <w:t>wrześniem 2023 roku i 2019</w:t>
      </w:r>
      <w:r w:rsidRPr="00E401F0">
        <w:rPr>
          <w:rFonts w:cstheme="minorHAnsi"/>
          <w:szCs w:val="24"/>
        </w:rPr>
        <w:t xml:space="preserve"> roku można zauważyć, że przewoźnicy operujący w Polsce mieli wzrost współczynnika LF na wyższym poziomie niż przewoźnicy w Europie o </w:t>
      </w:r>
      <w:r w:rsidR="003167DA" w:rsidRPr="00E401F0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 xml:space="preserve"> p. p., a także od przewoźników na świecie – o </w:t>
      </w:r>
      <w:r w:rsidR="003167DA" w:rsidRPr="00E401F0">
        <w:rPr>
          <w:rFonts w:cstheme="minorHAnsi"/>
          <w:szCs w:val="24"/>
        </w:rPr>
        <w:t>2,1</w:t>
      </w:r>
      <w:r w:rsidRPr="00E401F0">
        <w:rPr>
          <w:rFonts w:cstheme="minorHAnsi"/>
          <w:szCs w:val="24"/>
        </w:rPr>
        <w:t xml:space="preserve"> p. p. </w:t>
      </w:r>
    </w:p>
    <w:p w:rsidR="00FE33F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1D7920" w:rsidRPr="00E401F0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2023 roku, względem analogicznego okresu 2022 roku, doszło do niewielkiej zmiany struktury udziałów przewoźników w rynku ze względu na realizowany model biznesowy. Dynamika przewoźników sieciowych w </w:t>
      </w:r>
      <w:r w:rsidR="001D7920" w:rsidRPr="00E401F0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 2023 roku wyniosła +</w:t>
      </w:r>
      <w:r w:rsidR="001D7920" w:rsidRPr="00E401F0">
        <w:rPr>
          <w:rFonts w:cstheme="minorHAnsi"/>
          <w:szCs w:val="24"/>
        </w:rPr>
        <w:t>31,4</w:t>
      </w:r>
      <w:r w:rsidRPr="00E401F0">
        <w:rPr>
          <w:rFonts w:cstheme="minorHAnsi"/>
          <w:szCs w:val="24"/>
        </w:rPr>
        <w:t>% w stosunku do analogicznego okresu 2022 roku i -</w:t>
      </w:r>
      <w:r w:rsidR="001D7920" w:rsidRPr="00E401F0">
        <w:rPr>
          <w:rFonts w:cstheme="minorHAnsi"/>
          <w:szCs w:val="24"/>
        </w:rPr>
        <w:t>7,9</w:t>
      </w:r>
      <w:r w:rsidRPr="00E401F0">
        <w:rPr>
          <w:rFonts w:cstheme="minorHAnsi"/>
          <w:szCs w:val="24"/>
        </w:rPr>
        <w:t>% w stosunku do tego samego okresu 2019 roku. Przewoźnicy niskokosztowi odnotowali dynamikę wzrostu przewozów w wysokości +</w:t>
      </w:r>
      <w:r w:rsidR="001D7920" w:rsidRPr="00E401F0">
        <w:rPr>
          <w:rFonts w:cstheme="minorHAnsi"/>
          <w:szCs w:val="24"/>
        </w:rPr>
        <w:t>30,2</w:t>
      </w:r>
      <w:r w:rsidRPr="00E401F0">
        <w:rPr>
          <w:rFonts w:cstheme="minorHAnsi"/>
          <w:szCs w:val="24"/>
        </w:rPr>
        <w:t xml:space="preserve">% w porównaniu do </w:t>
      </w:r>
      <w:r w:rsidR="001D7920" w:rsidRPr="00E401F0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2022r. i +</w:t>
      </w:r>
      <w:r w:rsidR="001D7920" w:rsidRPr="00E401F0">
        <w:rPr>
          <w:rFonts w:cstheme="minorHAnsi"/>
          <w:szCs w:val="24"/>
        </w:rPr>
        <w:t>16,6</w:t>
      </w:r>
      <w:r w:rsidRPr="00E401F0">
        <w:rPr>
          <w:rFonts w:cstheme="minorHAnsi"/>
          <w:szCs w:val="24"/>
        </w:rPr>
        <w:t>% w porównaniu do analogicznego okresu 2019 r. Przewoźnicy czarterowi odnotowali natomiast dynamikę w wysokości +</w:t>
      </w:r>
      <w:r w:rsidR="001D7920" w:rsidRPr="00E401F0">
        <w:rPr>
          <w:rFonts w:cstheme="minorHAnsi"/>
          <w:szCs w:val="24"/>
        </w:rPr>
        <w:t>26,9</w:t>
      </w:r>
      <w:r w:rsidRPr="00E401F0">
        <w:rPr>
          <w:rFonts w:cstheme="minorHAnsi"/>
          <w:szCs w:val="24"/>
        </w:rPr>
        <w:t xml:space="preserve">% w porównaniu do </w:t>
      </w:r>
      <w:r w:rsidR="001D7920" w:rsidRPr="00E401F0">
        <w:rPr>
          <w:rFonts w:cstheme="minorHAnsi"/>
          <w:szCs w:val="24"/>
        </w:rPr>
        <w:t xml:space="preserve">trzech kwartałów </w:t>
      </w:r>
      <w:r w:rsidRPr="00E401F0">
        <w:rPr>
          <w:rFonts w:cstheme="minorHAnsi"/>
          <w:szCs w:val="24"/>
        </w:rPr>
        <w:t>2022 roku i +</w:t>
      </w:r>
      <w:r w:rsidR="001D7920" w:rsidRPr="00E401F0">
        <w:rPr>
          <w:rFonts w:cstheme="minorHAnsi"/>
          <w:szCs w:val="24"/>
        </w:rPr>
        <w:t>13,1</w:t>
      </w:r>
      <w:r w:rsidRPr="00E401F0">
        <w:rPr>
          <w:rFonts w:cstheme="minorHAnsi"/>
          <w:szCs w:val="24"/>
        </w:rPr>
        <w:t xml:space="preserve">% w porównaniu do 2019 r. W związku z tym wzrósł udział przewoźników sieciowych w rynku w stosunku do </w:t>
      </w:r>
      <w:r w:rsidR="001D7920" w:rsidRPr="00E401F0">
        <w:rPr>
          <w:rFonts w:cstheme="minorHAnsi"/>
          <w:szCs w:val="24"/>
        </w:rPr>
        <w:t xml:space="preserve">trzech pierwszych kwartałów 2022 roku (o </w:t>
      </w:r>
      <w:r w:rsidR="001D7920" w:rsidRPr="00E401F0">
        <w:rPr>
          <w:rFonts w:cstheme="minorHAnsi"/>
          <w:szCs w:val="24"/>
        </w:rPr>
        <w:lastRenderedPageBreak/>
        <w:t>0,3</w:t>
      </w:r>
      <w:r w:rsidRPr="00E401F0">
        <w:rPr>
          <w:rFonts w:cstheme="minorHAnsi"/>
          <w:szCs w:val="24"/>
        </w:rPr>
        <w:t xml:space="preserve"> p. p.), natomiast udział przewoźników niskokosztowych </w:t>
      </w:r>
      <w:r w:rsidR="001D7920" w:rsidRPr="00E401F0">
        <w:rPr>
          <w:rFonts w:cstheme="minorHAnsi"/>
          <w:szCs w:val="24"/>
        </w:rPr>
        <w:t xml:space="preserve">nie uległ zmianie, a w przypadku przewoźników czarterowych udział spadł </w:t>
      </w:r>
      <w:r w:rsidRPr="00E401F0">
        <w:rPr>
          <w:rFonts w:cstheme="minorHAnsi"/>
          <w:szCs w:val="24"/>
        </w:rPr>
        <w:t>o 0,</w:t>
      </w:r>
      <w:r w:rsidR="001D7920" w:rsidRPr="00E401F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p. p. </w:t>
      </w:r>
      <w:r w:rsidR="001D7920" w:rsidRPr="00E401F0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stosunku do </w:t>
      </w:r>
      <w:r w:rsidR="001D7920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roku wzrósł udział przewoźników niskokosztowych (o </w:t>
      </w:r>
      <w:r w:rsidR="001D7920" w:rsidRPr="00E401F0">
        <w:rPr>
          <w:rFonts w:cstheme="minorHAnsi"/>
          <w:szCs w:val="24"/>
        </w:rPr>
        <w:t>4,5</w:t>
      </w:r>
      <w:r w:rsidRPr="00E401F0">
        <w:rPr>
          <w:rFonts w:cstheme="minorHAnsi"/>
          <w:szCs w:val="24"/>
        </w:rPr>
        <w:t xml:space="preserve"> p. p.)</w:t>
      </w:r>
      <w:r w:rsidR="001D7920" w:rsidRPr="00E401F0">
        <w:rPr>
          <w:rFonts w:cstheme="minorHAnsi"/>
          <w:szCs w:val="24"/>
        </w:rPr>
        <w:t xml:space="preserve"> oraz czarterowych (o 0,8</w:t>
      </w:r>
      <w:r w:rsidRPr="00E401F0">
        <w:rPr>
          <w:rFonts w:cstheme="minorHAnsi"/>
          <w:szCs w:val="24"/>
        </w:rPr>
        <w:t xml:space="preserve"> p. p.), a pr</w:t>
      </w:r>
      <w:r w:rsidR="00E401F0">
        <w:rPr>
          <w:rFonts w:cstheme="minorHAnsi"/>
          <w:szCs w:val="24"/>
        </w:rPr>
        <w:t xml:space="preserve">zewoźnicy sieciowi mieli udział </w:t>
      </w:r>
      <w:r w:rsidRPr="00E401F0">
        <w:rPr>
          <w:rFonts w:cstheme="minorHAnsi"/>
          <w:szCs w:val="24"/>
        </w:rPr>
        <w:t xml:space="preserve">mniejszy o </w:t>
      </w:r>
      <w:r w:rsidR="001D7920" w:rsidRPr="00E401F0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 Najwięcej pasażerów wśród przewoźników niskokosztowych przewieźli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roku Ryanair, Wizz Air i Norwegian. W przypadku przewoźników sieciowych najwięcej pasażerów obsłużył PLL LOT, a następnie Lufthansa i KLM.</w:t>
      </w:r>
    </w:p>
    <w:p w:rsidR="00FE33F3" w:rsidRPr="00E401F0" w:rsidRDefault="00FE33F3" w:rsidP="00FE33F3">
      <w:r w:rsidRPr="00E401F0">
        <w:br w:type="page"/>
      </w:r>
    </w:p>
    <w:p w:rsidR="00527143" w:rsidRPr="00E401F0" w:rsidRDefault="00EF21A5" w:rsidP="005A6434">
      <w:pPr>
        <w:pStyle w:val="Nagwek1"/>
      </w:pPr>
      <w:bookmarkStart w:id="3" w:name="_Toc153874657"/>
      <w:r w:rsidRPr="00E401F0">
        <w:lastRenderedPageBreak/>
        <w:t>Przewozy pasażerskie - narastająco</w:t>
      </w:r>
      <w:bookmarkEnd w:id="3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Polskie porty lotnicze obsłużyły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ponad </w:t>
      </w:r>
      <w:r w:rsidR="007B5600" w:rsidRPr="00E401F0">
        <w:rPr>
          <w:rFonts w:cstheme="minorHAnsi"/>
          <w:szCs w:val="24"/>
        </w:rPr>
        <w:t>40,2</w:t>
      </w:r>
      <w:r w:rsidRPr="00E401F0">
        <w:rPr>
          <w:rFonts w:cstheme="minorHAnsi"/>
          <w:szCs w:val="24"/>
        </w:rPr>
        <w:t xml:space="preserve"> mln pasażerów co oznaczało wzrost liczby obsłużonych pasażerów w wysokości </w:t>
      </w:r>
      <w:r w:rsidR="007B5600" w:rsidRPr="00E401F0">
        <w:rPr>
          <w:rFonts w:cstheme="minorHAnsi"/>
          <w:szCs w:val="24"/>
        </w:rPr>
        <w:t>30,1</w:t>
      </w:r>
      <w:r w:rsidRPr="00E401F0">
        <w:rPr>
          <w:rFonts w:cstheme="minorHAnsi"/>
          <w:szCs w:val="24"/>
        </w:rPr>
        <w:t xml:space="preserve">% w porównaniu do </w:t>
      </w:r>
      <w:r w:rsidR="007B5600" w:rsidRPr="00E401F0">
        <w:rPr>
          <w:rFonts w:cstheme="minorHAnsi"/>
          <w:szCs w:val="24"/>
        </w:rPr>
        <w:t>analogicznego okresu</w:t>
      </w:r>
      <w:r w:rsidRPr="00E401F0">
        <w:rPr>
          <w:rFonts w:cstheme="minorHAnsi"/>
          <w:szCs w:val="24"/>
        </w:rPr>
        <w:t xml:space="preserve"> roku 2022 i wzrost o </w:t>
      </w:r>
      <w:r w:rsidR="007B5600" w:rsidRPr="00E401F0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 xml:space="preserve">% w porównaniu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roku.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okresie tym odnotowany został wzrost średniej długości odcinka lotu o </w:t>
      </w:r>
      <w:r w:rsidR="007B5600" w:rsidRPr="00E401F0">
        <w:rPr>
          <w:rFonts w:cstheme="minorHAnsi"/>
          <w:szCs w:val="24"/>
        </w:rPr>
        <w:t>41</w:t>
      </w:r>
      <w:r w:rsidRPr="00E401F0">
        <w:rPr>
          <w:rFonts w:cstheme="minorHAnsi"/>
          <w:szCs w:val="24"/>
        </w:rPr>
        <w:t xml:space="preserve"> km w stosunku do analogicznego okresu roku 2022 i o </w:t>
      </w:r>
      <w:r w:rsidR="007B5600" w:rsidRPr="00E401F0">
        <w:rPr>
          <w:rFonts w:cstheme="minorHAnsi"/>
          <w:szCs w:val="24"/>
        </w:rPr>
        <w:t>105</w:t>
      </w:r>
      <w:r w:rsidRPr="00E401F0">
        <w:rPr>
          <w:rFonts w:cstheme="minorHAnsi"/>
          <w:szCs w:val="24"/>
        </w:rPr>
        <w:t xml:space="preserve"> km w stosunku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2019.</w:t>
      </w:r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527143" w:rsidRPr="00E401F0">
        <w:rPr>
          <w:rFonts w:cstheme="minorHAnsi"/>
          <w:szCs w:val="24"/>
        </w:rPr>
        <w:t xml:space="preserve"> 2023 roku wystąpił </w:t>
      </w:r>
      <w:r w:rsidR="007B5600" w:rsidRPr="00E401F0">
        <w:rPr>
          <w:rFonts w:cstheme="minorHAnsi"/>
          <w:szCs w:val="24"/>
        </w:rPr>
        <w:t>19,6</w:t>
      </w:r>
      <w:r w:rsidR="00527143" w:rsidRPr="00E401F0">
        <w:rPr>
          <w:rFonts w:cstheme="minorHAnsi"/>
          <w:szCs w:val="24"/>
        </w:rPr>
        <w:t xml:space="preserve">% wzrost oferowania w stosunku do analogicznego okresu 2022 roku i </w:t>
      </w:r>
      <w:r w:rsidR="007B5600" w:rsidRPr="00E401F0">
        <w:rPr>
          <w:rFonts w:cstheme="minorHAnsi"/>
          <w:szCs w:val="24"/>
        </w:rPr>
        <w:t>2,5</w:t>
      </w:r>
      <w:r w:rsidR="00527143" w:rsidRPr="00E401F0">
        <w:rPr>
          <w:rFonts w:cstheme="minorHAnsi"/>
          <w:szCs w:val="24"/>
        </w:rPr>
        <w:t xml:space="preserve">% </w:t>
      </w:r>
      <w:r w:rsidR="007B5600" w:rsidRPr="00E401F0">
        <w:rPr>
          <w:rFonts w:cstheme="minorHAnsi"/>
          <w:szCs w:val="24"/>
        </w:rPr>
        <w:t>wzrost</w:t>
      </w:r>
      <w:r w:rsidR="00527143" w:rsidRPr="00E401F0">
        <w:rPr>
          <w:rFonts w:cstheme="minorHAnsi"/>
          <w:szCs w:val="24"/>
        </w:rPr>
        <w:t xml:space="preserve"> w stosunku do </w:t>
      </w:r>
      <w:r w:rsidRPr="00E401F0">
        <w:rPr>
          <w:rFonts w:cstheme="minorHAnsi"/>
          <w:szCs w:val="24"/>
        </w:rPr>
        <w:t>trzech kwartałów</w:t>
      </w:r>
      <w:r w:rsidR="00527143"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wzrósł o </w:t>
      </w:r>
      <w:r w:rsidR="007B5600" w:rsidRPr="00E401F0">
        <w:rPr>
          <w:rFonts w:cstheme="minorHAnsi"/>
          <w:szCs w:val="24"/>
        </w:rPr>
        <w:t>7,2</w:t>
      </w:r>
      <w:r w:rsidRPr="00E401F0">
        <w:rPr>
          <w:rFonts w:cstheme="minorHAnsi"/>
          <w:szCs w:val="24"/>
        </w:rPr>
        <w:t xml:space="preserve"> p. p. w porównaniu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roku i o </w:t>
      </w:r>
      <w:r w:rsidR="007B5600" w:rsidRPr="00E401F0">
        <w:rPr>
          <w:rFonts w:cstheme="minorHAnsi"/>
          <w:szCs w:val="24"/>
        </w:rPr>
        <w:t>3,6</w:t>
      </w:r>
      <w:r w:rsidRPr="00E401F0">
        <w:rPr>
          <w:rFonts w:cstheme="minorHAnsi"/>
          <w:szCs w:val="24"/>
        </w:rPr>
        <w:t xml:space="preserve"> p. p. w stosunku do analogiczne</w:t>
      </w:r>
      <w:r w:rsidR="007B5600" w:rsidRPr="00E401F0">
        <w:rPr>
          <w:rFonts w:cstheme="minorHAnsi"/>
          <w:szCs w:val="24"/>
        </w:rPr>
        <w:t>go okresu 2019 roku i wyniósł 89</w:t>
      </w:r>
      <w:r w:rsidRPr="00E401F0">
        <w:rPr>
          <w:rFonts w:cstheme="minorHAnsi"/>
          <w:szCs w:val="24"/>
        </w:rPr>
        <w:t>,</w:t>
      </w:r>
      <w:r w:rsidR="007B5600" w:rsidRPr="00E401F0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%. Współczynnik LF wyniósł </w:t>
      </w:r>
      <w:r w:rsidR="007B5600" w:rsidRPr="00E401F0">
        <w:rPr>
          <w:rFonts w:cstheme="minorHAnsi"/>
          <w:szCs w:val="24"/>
        </w:rPr>
        <w:t>91,8</w:t>
      </w:r>
      <w:r w:rsidRPr="00E401F0">
        <w:rPr>
          <w:rFonts w:cstheme="minorHAnsi"/>
          <w:szCs w:val="24"/>
        </w:rPr>
        <w:t xml:space="preserve">%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roku, a więc wzrósł o </w:t>
      </w:r>
      <w:r w:rsidR="007B5600" w:rsidRPr="00E401F0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 xml:space="preserve"> p. p. i o </w:t>
      </w:r>
      <w:r w:rsidR="007B5600" w:rsidRPr="00E401F0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 xml:space="preserve"> p. p. odpowiednio dla analogicznych okresów 2022 i 2019 r. </w:t>
      </w:r>
    </w:p>
    <w:p w:rsidR="007B5600" w:rsidRPr="00E401F0" w:rsidRDefault="00527143" w:rsidP="005A6434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346F9A34" wp14:editId="387B9143">
            <wp:extent cx="4680000" cy="2340000"/>
            <wp:effectExtent l="0" t="0" r="6350" b="3175"/>
            <wp:docPr id="1" name="Wykres 1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13CC" w:rsidRPr="00E401F0" w:rsidRDefault="007B5600" w:rsidP="005A6434">
      <w:pPr>
        <w:pStyle w:val="Legenda"/>
      </w:pPr>
      <w:bookmarkStart w:id="4" w:name="_Toc153873966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t xml:space="preserve"> Liczba pasażerów (mln) – narastająco – wykres przedstawia łączną liczbę przewiezionych pasażerów w trzech pierwszych kwartałach 2023 roku wraz z uwzględnieniem analogicznego okresu lat 2022 i 2021.</w:t>
      </w:r>
      <w:bookmarkEnd w:id="4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3.1 Liczba pasażerów (mln) - narastająco"/>
        <w:tblDescription w:val="Tabela przedstawia łączną liczbę przewiezionych pasażerów w minionych kwartałach wraz z uwzględnieniem analogicznych okresów z poprzednich 2 lat."/>
      </w:tblPr>
      <w:tblGrid>
        <w:gridCol w:w="1701"/>
        <w:gridCol w:w="2122"/>
      </w:tblGrid>
      <w:tr w:rsidR="00527143" w:rsidRPr="00E401F0" w:rsidTr="005A6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2122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5A6434" w:rsidRPr="00E401F0" w:rsidTr="00FE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5A6434" w:rsidRPr="00E401F0" w:rsidRDefault="005A6434" w:rsidP="005A6434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2122" w:type="dxa"/>
            <w:hideMark/>
          </w:tcPr>
          <w:p w:rsidR="005A6434" w:rsidRPr="00E401F0" w:rsidRDefault="005A6434" w:rsidP="005A6434">
            <w:pPr>
              <w:jc w:val="center"/>
            </w:pPr>
            <w:r w:rsidRPr="00E401F0">
              <w:t>40 200 573</w:t>
            </w:r>
          </w:p>
        </w:tc>
      </w:tr>
      <w:tr w:rsidR="005A6434" w:rsidRPr="00E401F0" w:rsidTr="00FE3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5A6434" w:rsidRPr="00E401F0" w:rsidRDefault="005A6434" w:rsidP="005A6434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2122" w:type="dxa"/>
            <w:hideMark/>
          </w:tcPr>
          <w:p w:rsidR="005A6434" w:rsidRPr="00E401F0" w:rsidRDefault="005A6434" w:rsidP="005A6434">
            <w:pPr>
              <w:jc w:val="center"/>
            </w:pPr>
            <w:r w:rsidRPr="00E401F0">
              <w:t>30 896 337</w:t>
            </w:r>
          </w:p>
        </w:tc>
      </w:tr>
      <w:tr w:rsidR="005A6434" w:rsidRPr="00E401F0" w:rsidTr="00FE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5A6434" w:rsidRPr="00E401F0" w:rsidRDefault="005A6434" w:rsidP="005A6434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2122" w:type="dxa"/>
            <w:hideMark/>
          </w:tcPr>
          <w:p w:rsidR="005A6434" w:rsidRPr="00E401F0" w:rsidRDefault="005A6434" w:rsidP="005A6434">
            <w:pPr>
              <w:keepNext/>
              <w:jc w:val="center"/>
            </w:pPr>
            <w:r w:rsidRPr="00E401F0">
              <w:t>12 918 196</w:t>
            </w:r>
          </w:p>
        </w:tc>
      </w:tr>
    </w:tbl>
    <w:p w:rsidR="005A6434" w:rsidRPr="00E401F0" w:rsidRDefault="005A6434">
      <w:pPr>
        <w:pStyle w:val="Legenda"/>
      </w:pPr>
      <w:bookmarkStart w:id="5" w:name="_Toc15387425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(mln) - narastająco</w:t>
      </w:r>
      <w:bookmarkEnd w:id="5"/>
    </w:p>
    <w:p w:rsidR="00EF21A5" w:rsidRPr="00E401F0" w:rsidRDefault="00EF21A5" w:rsidP="005A6434">
      <w:pPr>
        <w:pStyle w:val="Nagwek1"/>
      </w:pPr>
      <w:bookmarkStart w:id="6" w:name="_Toc153874658"/>
      <w:r w:rsidRPr="00E401F0">
        <w:t>Przewozy pasażerskie - kwartał</w:t>
      </w:r>
      <w:bookmarkEnd w:id="6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obsłużono </w:t>
      </w:r>
      <w:r w:rsidR="00FE33F3" w:rsidRPr="00E401F0">
        <w:rPr>
          <w:rFonts w:cstheme="minorHAnsi"/>
          <w:szCs w:val="24"/>
        </w:rPr>
        <w:t>prawie 17</w:t>
      </w:r>
      <w:r w:rsidRPr="00E401F0">
        <w:rPr>
          <w:rFonts w:cstheme="minorHAnsi"/>
          <w:szCs w:val="24"/>
        </w:rPr>
        <w:t xml:space="preserve"> mln pasażerów, co dało wzrost o </w:t>
      </w:r>
      <w:r w:rsidR="00FE33F3" w:rsidRPr="00E401F0">
        <w:rPr>
          <w:rFonts w:cstheme="minorHAnsi"/>
          <w:szCs w:val="24"/>
        </w:rPr>
        <w:t>18,7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i o </w:t>
      </w:r>
      <w:r w:rsidR="00FE33F3" w:rsidRPr="00E401F0">
        <w:rPr>
          <w:rFonts w:cstheme="minorHAnsi"/>
          <w:szCs w:val="24"/>
        </w:rPr>
        <w:t>10,6</w:t>
      </w:r>
      <w:r w:rsidRPr="00E401F0">
        <w:rPr>
          <w:rFonts w:cstheme="minorHAnsi"/>
          <w:szCs w:val="24"/>
        </w:rPr>
        <w:t xml:space="preserve">% wobec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2019.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Średnia długość odcinka lotu wzrosła o </w:t>
      </w:r>
      <w:r w:rsidR="00FE33F3" w:rsidRPr="00E401F0">
        <w:rPr>
          <w:rFonts w:cstheme="minorHAnsi"/>
          <w:szCs w:val="24"/>
        </w:rPr>
        <w:t>57</w:t>
      </w:r>
      <w:r w:rsidRPr="00E401F0">
        <w:rPr>
          <w:rFonts w:cstheme="minorHAnsi"/>
          <w:szCs w:val="24"/>
        </w:rPr>
        <w:t xml:space="preserve"> km względem analogicznego okresu roku 2022 i o </w:t>
      </w:r>
      <w:r w:rsidR="00FE33F3" w:rsidRPr="00E401F0">
        <w:rPr>
          <w:rFonts w:cstheme="minorHAnsi"/>
          <w:szCs w:val="24"/>
        </w:rPr>
        <w:t>104</w:t>
      </w:r>
      <w:r w:rsidRPr="00E401F0">
        <w:rPr>
          <w:rFonts w:cstheme="minorHAnsi"/>
          <w:szCs w:val="24"/>
        </w:rPr>
        <w:t xml:space="preserve"> km w stosunku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Oferowanie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wzrosło o </w:t>
      </w:r>
      <w:r w:rsidR="00FE33F3" w:rsidRPr="00E401F0">
        <w:rPr>
          <w:rFonts w:cstheme="minorHAnsi"/>
          <w:szCs w:val="24"/>
        </w:rPr>
        <w:t>14,6</w:t>
      </w:r>
      <w:r w:rsidRPr="00E401F0">
        <w:rPr>
          <w:rFonts w:cstheme="minorHAnsi"/>
          <w:szCs w:val="24"/>
        </w:rPr>
        <w:t xml:space="preserve">% względem oferowania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2022 roku i wzrosło o </w:t>
      </w:r>
      <w:r w:rsidR="00FE33F3" w:rsidRPr="00E401F0">
        <w:rPr>
          <w:rFonts w:cstheme="minorHAnsi"/>
          <w:szCs w:val="24"/>
        </w:rPr>
        <w:t>7,1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wzrósł o </w:t>
      </w:r>
      <w:r w:rsidR="00FE33F3" w:rsidRPr="00E401F0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p. p. w porównaniu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i o </w:t>
      </w:r>
      <w:r w:rsidR="00FE33F3" w:rsidRPr="00E401F0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p. p. w stosunku do analogicznego okresu 2019 roku i wyniósł </w:t>
      </w:r>
      <w:r w:rsidR="00FE33F3" w:rsidRPr="00E401F0">
        <w:rPr>
          <w:rFonts w:cstheme="minorHAnsi"/>
          <w:szCs w:val="24"/>
        </w:rPr>
        <w:t>93,1</w:t>
      </w:r>
      <w:r w:rsidRPr="00E401F0">
        <w:rPr>
          <w:rFonts w:cstheme="minorHAnsi"/>
          <w:szCs w:val="24"/>
        </w:rPr>
        <w:t>% Współczynnik LF wyniósł 9</w:t>
      </w:r>
      <w:r w:rsidR="00FE33F3" w:rsidRPr="00E401F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>,</w:t>
      </w:r>
      <w:r w:rsidR="00FE33F3" w:rsidRPr="00E401F0">
        <w:rPr>
          <w:rFonts w:cstheme="minorHAnsi"/>
          <w:szCs w:val="24"/>
        </w:rPr>
        <w:t>7</w:t>
      </w:r>
      <w:r w:rsidRPr="00E401F0">
        <w:rPr>
          <w:rFonts w:cstheme="minorHAnsi"/>
          <w:szCs w:val="24"/>
        </w:rPr>
        <w:t xml:space="preserve">% i wzrósł o </w:t>
      </w:r>
      <w:r w:rsidR="00FE33F3" w:rsidRPr="00E401F0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p. p.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i o 2,6 p. p.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roku.</w:t>
      </w:r>
    </w:p>
    <w:p w:rsidR="00FE33F3" w:rsidRPr="00E401F0" w:rsidRDefault="00527143" w:rsidP="00FE33F3">
      <w:pPr>
        <w:pStyle w:val="Tytuwykresu"/>
        <w:keepNext/>
        <w:spacing w:after="0"/>
        <w:jc w:val="center"/>
      </w:pPr>
      <w:r w:rsidRPr="00E401F0">
        <w:rPr>
          <w:noProof/>
          <w:lang w:eastAsia="pl-PL"/>
        </w:rPr>
        <w:drawing>
          <wp:inline distT="0" distB="0" distL="0" distR="0" wp14:anchorId="6C4469E0" wp14:editId="179EAE57">
            <wp:extent cx="4680000" cy="2340000"/>
            <wp:effectExtent l="0" t="0" r="6350" b="3175"/>
            <wp:docPr id="2" name="Wykres 2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7143" w:rsidRPr="00E401F0" w:rsidRDefault="00FE33F3" w:rsidP="00FE33F3">
      <w:pPr>
        <w:pStyle w:val="Legenda"/>
      </w:pPr>
      <w:bookmarkStart w:id="7" w:name="_Toc153873967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(mln) – kwartał – wykres przedstawia łączną liczbę przewiezionych pasażerów w trzecim kwartale 2023 roku wraz z uwzględnieniem analogicznego okresu lat 2022 i 2021.</w:t>
      </w:r>
      <w:bookmarkEnd w:id="7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E401F0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FE33F3" w:rsidRPr="00E401F0" w:rsidTr="00FE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FE33F3" w:rsidRPr="00E401F0" w:rsidRDefault="00FE33F3" w:rsidP="00FE33F3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hideMark/>
          </w:tcPr>
          <w:p w:rsidR="00FE33F3" w:rsidRPr="00E401F0" w:rsidRDefault="00FE33F3" w:rsidP="00FE33F3">
            <w:pPr>
              <w:jc w:val="center"/>
            </w:pPr>
            <w:r w:rsidRPr="00E401F0">
              <w:t>16 966 226</w:t>
            </w:r>
          </w:p>
        </w:tc>
      </w:tr>
      <w:tr w:rsidR="00FE33F3" w:rsidRPr="00E401F0" w:rsidTr="00FE3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FE33F3" w:rsidRPr="00E401F0" w:rsidRDefault="00FE33F3" w:rsidP="00FE33F3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hideMark/>
          </w:tcPr>
          <w:p w:rsidR="00FE33F3" w:rsidRPr="00E401F0" w:rsidRDefault="00FE33F3" w:rsidP="00FE33F3">
            <w:pPr>
              <w:jc w:val="center"/>
            </w:pPr>
            <w:r w:rsidRPr="00E401F0">
              <w:t>14 293 089</w:t>
            </w:r>
          </w:p>
        </w:tc>
      </w:tr>
      <w:tr w:rsidR="00FE33F3" w:rsidRPr="00E401F0" w:rsidTr="00FE3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FE33F3" w:rsidRPr="00E401F0" w:rsidRDefault="00FE33F3" w:rsidP="00FE33F3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hideMark/>
          </w:tcPr>
          <w:p w:rsidR="00FE33F3" w:rsidRPr="00E401F0" w:rsidRDefault="00FE33F3" w:rsidP="00FE33F3">
            <w:pPr>
              <w:keepNext/>
              <w:jc w:val="center"/>
            </w:pPr>
            <w:r w:rsidRPr="00E401F0">
              <w:t>9 064 124</w:t>
            </w:r>
          </w:p>
        </w:tc>
      </w:tr>
    </w:tbl>
    <w:p w:rsidR="00FE33F3" w:rsidRPr="00E401F0" w:rsidRDefault="00FE33F3">
      <w:pPr>
        <w:pStyle w:val="Legenda"/>
      </w:pPr>
      <w:bookmarkStart w:id="8" w:name="_Toc15387425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(mln) – kwartał</w:t>
      </w:r>
      <w:bookmarkEnd w:id="8"/>
    </w:p>
    <w:p w:rsidR="00527143" w:rsidRPr="00E401F0" w:rsidRDefault="00EF21A5" w:rsidP="005A6434">
      <w:pPr>
        <w:pStyle w:val="Nagwek1"/>
      </w:pPr>
      <w:bookmarkStart w:id="9" w:name="_Toc153874659"/>
      <w:r w:rsidRPr="00E401F0">
        <w:t>Operacje lotnicze - narastająco</w:t>
      </w:r>
      <w:bookmarkEnd w:id="9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wzrosła o </w:t>
      </w:r>
      <w:r w:rsidR="00FE33F3" w:rsidRPr="00E401F0">
        <w:rPr>
          <w:rFonts w:cstheme="minorHAnsi"/>
          <w:szCs w:val="24"/>
        </w:rPr>
        <w:t>17</w:t>
      </w:r>
      <w:r w:rsidRPr="00E401F0">
        <w:rPr>
          <w:rFonts w:cstheme="minorHAnsi"/>
          <w:szCs w:val="24"/>
        </w:rPr>
        <w:t xml:space="preserve">%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w porównaniu do tego samego okresu 2022 roku, a względem roku 2019 spadła o </w:t>
      </w:r>
      <w:r w:rsidR="00FE33F3" w:rsidRPr="00E401F0">
        <w:rPr>
          <w:rFonts w:cstheme="minorHAnsi"/>
          <w:szCs w:val="24"/>
        </w:rPr>
        <w:t>5,9</w:t>
      </w:r>
      <w:r w:rsidRPr="00E401F0">
        <w:rPr>
          <w:rFonts w:cstheme="minorHAnsi"/>
          <w:szCs w:val="24"/>
        </w:rPr>
        <w:t>%</w:t>
      </w:r>
      <w:r w:rsidR="00FE33F3" w:rsidRPr="00E401F0">
        <w:rPr>
          <w:rFonts w:cstheme="minorHAnsi"/>
          <w:szCs w:val="24"/>
        </w:rPr>
        <w:t xml:space="preserve"> i wyniosła 184,9 tys.</w:t>
      </w:r>
      <w:r w:rsidRPr="00E401F0">
        <w:rPr>
          <w:rFonts w:cstheme="minorHAnsi"/>
          <w:szCs w:val="24"/>
        </w:rPr>
        <w:t xml:space="preserve">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pasażerów wyniosła </w:t>
      </w:r>
      <w:r w:rsidR="00FD7200" w:rsidRPr="00E401F0">
        <w:rPr>
          <w:rFonts w:cstheme="minorHAnsi"/>
          <w:szCs w:val="24"/>
        </w:rPr>
        <w:t>141</w:t>
      </w:r>
      <w:r w:rsidRPr="00E401F0">
        <w:rPr>
          <w:rFonts w:cstheme="minorHAnsi"/>
          <w:szCs w:val="24"/>
        </w:rPr>
        <w:t xml:space="preserve"> pasażerów. W porównaniu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roku, średnia liczba pasażerów przypadających na rejs wzrosła o </w:t>
      </w:r>
      <w:r w:rsidR="00FD7200" w:rsidRPr="00E401F0">
        <w:rPr>
          <w:rFonts w:cstheme="minorHAnsi"/>
          <w:szCs w:val="24"/>
        </w:rPr>
        <w:t>14</w:t>
      </w:r>
      <w:r w:rsidRPr="00E401F0">
        <w:rPr>
          <w:rFonts w:cstheme="minorHAnsi"/>
          <w:szCs w:val="24"/>
        </w:rPr>
        <w:t xml:space="preserve"> pasażerów, a w porównaniu do 2019 roku wzrosła o 17 pasażerów. Największy wzrost liczby pasażerów przypadających średnio na jedną operację </w:t>
      </w:r>
      <w:r w:rsidR="00FD7200" w:rsidRPr="00E401F0">
        <w:rPr>
          <w:rFonts w:cstheme="minorHAnsi"/>
          <w:szCs w:val="24"/>
        </w:rPr>
        <w:t>w pierwszych trzech kwartałach roku</w:t>
      </w:r>
      <w:r w:rsidRPr="00E401F0">
        <w:rPr>
          <w:rFonts w:cstheme="minorHAnsi"/>
          <w:szCs w:val="24"/>
        </w:rPr>
        <w:t xml:space="preserve"> odnotowali przewoźnicy niskokosztowi – o </w:t>
      </w:r>
      <w:r w:rsidR="00FD7200" w:rsidRPr="00E401F0">
        <w:rPr>
          <w:rFonts w:cstheme="minorHAnsi"/>
          <w:szCs w:val="24"/>
        </w:rPr>
        <w:t>19</w:t>
      </w:r>
      <w:r w:rsidRPr="00E401F0">
        <w:rPr>
          <w:rFonts w:cstheme="minorHAnsi"/>
          <w:szCs w:val="24"/>
        </w:rPr>
        <w:t xml:space="preserve"> pasażerów więcej względem analogicznego okresu 2022 roku. Względem roku 2019 przewoźnicy niskokosztowi odnotowali wzrost o </w:t>
      </w:r>
      <w:r w:rsidR="00FD7200" w:rsidRPr="00E401F0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pasażerów. </w:t>
      </w:r>
      <w:r w:rsidR="007B4A6D" w:rsidRPr="00E401F0">
        <w:rPr>
          <w:rFonts w:cstheme="minorHAnsi"/>
          <w:szCs w:val="24"/>
        </w:rPr>
        <w:t xml:space="preserve">W </w:t>
      </w:r>
      <w:r w:rsidR="007B4A6D" w:rsidRPr="00E401F0">
        <w:rPr>
          <w:rFonts w:cstheme="minorHAnsi"/>
          <w:szCs w:val="24"/>
        </w:rPr>
        <w:lastRenderedPageBreak/>
        <w:t>trzech pierwszych kwartałach</w:t>
      </w:r>
      <w:r w:rsidRPr="00E401F0">
        <w:rPr>
          <w:rFonts w:cstheme="minorHAnsi"/>
          <w:szCs w:val="24"/>
        </w:rPr>
        <w:t xml:space="preserve"> 2023 </w:t>
      </w:r>
      <w:r w:rsidR="00FD7200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przewoźnicy sieciowi odnotowali wzrost średniej liczby pasażerów względem analogicznego okresu 2022 roku o </w:t>
      </w:r>
      <w:r w:rsidR="00FD7200" w:rsidRPr="00E401F0">
        <w:rPr>
          <w:rFonts w:cstheme="minorHAnsi"/>
          <w:szCs w:val="24"/>
        </w:rPr>
        <w:t>11</w:t>
      </w:r>
      <w:r w:rsidRPr="00E401F0">
        <w:rPr>
          <w:rFonts w:cstheme="minorHAnsi"/>
          <w:szCs w:val="24"/>
        </w:rPr>
        <w:t xml:space="preserve"> pasażerów. W porównaniu do 2019 roku przewoźnicy ci mieli o </w:t>
      </w:r>
      <w:r w:rsidR="00FD7200" w:rsidRPr="00E401F0">
        <w:rPr>
          <w:rFonts w:cstheme="minorHAnsi"/>
          <w:szCs w:val="24"/>
        </w:rPr>
        <w:t>13</w:t>
      </w:r>
      <w:r w:rsidRPr="00E401F0">
        <w:rPr>
          <w:rFonts w:cstheme="minorHAnsi"/>
          <w:szCs w:val="24"/>
        </w:rPr>
        <w:t xml:space="preserve"> pasażerów więcej. W przypadku przewoźników czarterowych zmiany wyniosły +5 pasażerów względem analog</w:t>
      </w:r>
      <w:r w:rsidR="00FD7200" w:rsidRPr="00E401F0">
        <w:rPr>
          <w:rFonts w:cstheme="minorHAnsi"/>
          <w:szCs w:val="24"/>
        </w:rPr>
        <w:t>icznego okresu 2022 roku, ale -1</w:t>
      </w:r>
      <w:r w:rsidRPr="00E401F0">
        <w:rPr>
          <w:rFonts w:cstheme="minorHAnsi"/>
          <w:szCs w:val="24"/>
        </w:rPr>
        <w:t xml:space="preserve"> pasażerów względem roku 2019.</w:t>
      </w:r>
    </w:p>
    <w:p w:rsidR="00FD7200" w:rsidRPr="00E401F0" w:rsidRDefault="00527143" w:rsidP="00C923C9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3A626014" wp14:editId="6B0CAF23">
            <wp:extent cx="4680000" cy="2340000"/>
            <wp:effectExtent l="0" t="0" r="6350" b="3175"/>
            <wp:docPr id="3" name="Wykres 3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3D89" w:rsidRPr="00E401F0" w:rsidRDefault="00FD7200" w:rsidP="00FD7200">
      <w:pPr>
        <w:pStyle w:val="Legenda"/>
        <w:rPr>
          <w:rFonts w:cstheme="minorHAnsi"/>
          <w:szCs w:val="24"/>
        </w:rPr>
      </w:pPr>
      <w:bookmarkStart w:id="10" w:name="_Toc153873968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 – narastająco – wykres przedstawia łączną liczbę wykonanych operacji w trzech pierwszych kwartałach 2023 roku wraz z uwzględnieniem analogicznego okresu lat 2022 i 2021.</w:t>
      </w:r>
      <w:bookmarkEnd w:id="10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Liczba operacji (tys.) - narastająco"/>
        <w:tblDescription w:val="Tabela przedstawia łączną liczbę wykonanych operacji w minionych kwartałach z uwzględnieniem analogicznych okresów z poprzednich 2 lat. "/>
      </w:tblPr>
      <w:tblGrid>
        <w:gridCol w:w="1200"/>
        <w:gridCol w:w="1980"/>
      </w:tblGrid>
      <w:tr w:rsidR="00527143" w:rsidRPr="00E401F0" w:rsidTr="00FD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C923C9" w:rsidRPr="00E401F0" w:rsidTr="00C92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C923C9" w:rsidRPr="00E401F0" w:rsidRDefault="00C923C9" w:rsidP="00C923C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C923C9" w:rsidRPr="00E401F0" w:rsidRDefault="00C923C9" w:rsidP="00C923C9">
            <w:pPr>
              <w:jc w:val="center"/>
            </w:pPr>
            <w:r w:rsidRPr="00E401F0">
              <w:t>287 546</w:t>
            </w:r>
          </w:p>
        </w:tc>
      </w:tr>
      <w:tr w:rsidR="00C923C9" w:rsidRPr="00E401F0" w:rsidTr="00C923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C923C9" w:rsidRPr="00E401F0" w:rsidRDefault="00C923C9" w:rsidP="00C923C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C923C9" w:rsidRPr="00E401F0" w:rsidRDefault="00C923C9" w:rsidP="00C923C9">
            <w:pPr>
              <w:jc w:val="center"/>
            </w:pPr>
            <w:r w:rsidRPr="00E401F0">
              <w:t>247 289</w:t>
            </w:r>
          </w:p>
        </w:tc>
      </w:tr>
      <w:tr w:rsidR="00C923C9" w:rsidRPr="00E401F0" w:rsidTr="00C92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C923C9" w:rsidRPr="00E401F0" w:rsidRDefault="00C923C9" w:rsidP="00C923C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C923C9" w:rsidRPr="00E401F0" w:rsidRDefault="00C923C9" w:rsidP="00C923C9">
            <w:pPr>
              <w:jc w:val="center"/>
            </w:pPr>
            <w:r w:rsidRPr="00E401F0">
              <w:t>122 705</w:t>
            </w:r>
          </w:p>
        </w:tc>
      </w:tr>
    </w:tbl>
    <w:p w:rsidR="00FD7200" w:rsidRPr="00E401F0" w:rsidRDefault="00FD7200">
      <w:pPr>
        <w:pStyle w:val="Legenda"/>
      </w:pPr>
      <w:bookmarkStart w:id="11" w:name="_Toc15387425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 – narastająco</w:t>
      </w:r>
      <w:bookmarkEnd w:id="11"/>
    </w:p>
    <w:p w:rsidR="00EF21A5" w:rsidRPr="00E401F0" w:rsidRDefault="00EF21A5" w:rsidP="005A6434">
      <w:pPr>
        <w:pStyle w:val="Nagwek1"/>
      </w:pPr>
      <w:bookmarkStart w:id="12" w:name="_Toc153874660"/>
      <w:r w:rsidRPr="00E401F0">
        <w:t>Operacje lotnicze - kwartał</w:t>
      </w:r>
      <w:bookmarkEnd w:id="12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 samym </w:t>
      </w:r>
      <w:r w:rsidR="00727FF9" w:rsidRPr="00E401F0">
        <w:rPr>
          <w:rFonts w:cstheme="minorHAnsi"/>
          <w:szCs w:val="24"/>
        </w:rPr>
        <w:t>trzecim kwartale</w:t>
      </w:r>
      <w:r w:rsidR="00C923C9" w:rsidRPr="00E401F0">
        <w:rPr>
          <w:rFonts w:cstheme="minorHAnsi"/>
          <w:szCs w:val="24"/>
        </w:rPr>
        <w:t xml:space="preserve"> wyniosła 113,7 tys.</w:t>
      </w:r>
      <w:r w:rsidRPr="00E401F0">
        <w:rPr>
          <w:rFonts w:cstheme="minorHAnsi"/>
          <w:szCs w:val="24"/>
        </w:rPr>
        <w:t xml:space="preserve"> </w:t>
      </w:r>
      <w:r w:rsidR="00C923C9" w:rsidRPr="00E401F0">
        <w:rPr>
          <w:rFonts w:cstheme="minorHAnsi"/>
          <w:szCs w:val="24"/>
        </w:rPr>
        <w:t xml:space="preserve">i </w:t>
      </w:r>
      <w:r w:rsidRPr="00E401F0">
        <w:rPr>
          <w:rFonts w:cstheme="minorHAnsi"/>
          <w:szCs w:val="24"/>
        </w:rPr>
        <w:t xml:space="preserve">wzrosła o </w:t>
      </w:r>
      <w:r w:rsidR="00C923C9" w:rsidRPr="00E401F0">
        <w:rPr>
          <w:rFonts w:cstheme="minorHAnsi"/>
          <w:szCs w:val="24"/>
        </w:rPr>
        <w:t>11,9</w:t>
      </w:r>
      <w:r w:rsidRPr="00E401F0">
        <w:rPr>
          <w:rFonts w:cstheme="minorHAnsi"/>
          <w:szCs w:val="24"/>
        </w:rPr>
        <w:t xml:space="preserve">% w porównaniu do 2022 roku, ale spadła o </w:t>
      </w:r>
      <w:r w:rsidR="00C923C9" w:rsidRPr="00E401F0">
        <w:rPr>
          <w:rFonts w:cstheme="minorHAnsi"/>
          <w:szCs w:val="24"/>
        </w:rPr>
        <w:t>0,7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pasażerów wyniosła </w:t>
      </w:r>
      <w:r w:rsidR="00C923C9" w:rsidRPr="00E401F0">
        <w:rPr>
          <w:rFonts w:cstheme="minorHAnsi"/>
          <w:szCs w:val="24"/>
        </w:rPr>
        <w:t>149</w:t>
      </w:r>
      <w:r w:rsidRPr="00E401F0">
        <w:rPr>
          <w:rFonts w:cstheme="minorHAnsi"/>
          <w:szCs w:val="24"/>
        </w:rPr>
        <w:t xml:space="preserve"> pasażerów. Wzrosła odpowiednio o </w:t>
      </w:r>
      <w:r w:rsidR="00C923C9" w:rsidRPr="00E401F0">
        <w:rPr>
          <w:rFonts w:cstheme="minorHAnsi"/>
          <w:szCs w:val="24"/>
        </w:rPr>
        <w:t>9 i 16</w:t>
      </w:r>
      <w:r w:rsidRPr="00E401F0">
        <w:rPr>
          <w:rFonts w:cstheme="minorHAnsi"/>
          <w:szCs w:val="24"/>
        </w:rPr>
        <w:t xml:space="preserve"> pasażerów w stosunku do analogicznych okresów 2022 i 2019 roku.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W przypadku przewoźników niskokosztowych zmiany tej wartości wynosiły +</w:t>
      </w:r>
      <w:r w:rsidR="00C923C9" w:rsidRPr="00E401F0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 stosunku do analogicznych okresów 2022 i 2019 roku</w:t>
      </w:r>
      <w:r w:rsidRPr="00E401F0">
        <w:rPr>
          <w:rFonts w:cstheme="minorHAnsi"/>
          <w:szCs w:val="24"/>
        </w:rPr>
        <w:t>, dla przewoźników sieciowych: +</w:t>
      </w:r>
      <w:r w:rsidR="00C923C9" w:rsidRPr="00E401F0">
        <w:rPr>
          <w:rFonts w:cstheme="minorHAnsi"/>
          <w:szCs w:val="24"/>
        </w:rPr>
        <w:t>8 i +14</w:t>
      </w:r>
      <w:r w:rsidRPr="00E401F0">
        <w:rPr>
          <w:rFonts w:cstheme="minorHAnsi"/>
          <w:szCs w:val="24"/>
        </w:rPr>
        <w:t xml:space="preserve"> pasażerów,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a d</w:t>
      </w:r>
      <w:r w:rsidR="00C923C9" w:rsidRPr="00E401F0">
        <w:rPr>
          <w:rFonts w:cstheme="minorHAnsi"/>
          <w:szCs w:val="24"/>
        </w:rPr>
        <w:t>la przewoźników czarterowych: +5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wobec trzeciego kwartału 2022 roku i brak zmian względem analogicznego okresu 2019 roku</w:t>
      </w:r>
      <w:r w:rsidRPr="00E401F0">
        <w:rPr>
          <w:rFonts w:cstheme="minorHAnsi"/>
          <w:szCs w:val="24"/>
        </w:rPr>
        <w:t>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Dynamiki liczby operacji dla poszczególnych miesięcy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względem roku 2022 przedstawiają się następująco: </w:t>
      </w:r>
      <w:r w:rsidR="0004158D" w:rsidRPr="00E401F0">
        <w:rPr>
          <w:rFonts w:cstheme="minorHAnsi"/>
          <w:szCs w:val="24"/>
        </w:rPr>
        <w:t>lipiec</w:t>
      </w:r>
      <w:r w:rsidRPr="00E401F0">
        <w:rPr>
          <w:rFonts w:cstheme="minorHAnsi"/>
          <w:szCs w:val="24"/>
        </w:rPr>
        <w:t xml:space="preserve"> – </w:t>
      </w:r>
      <w:r w:rsidR="0004158D" w:rsidRPr="00E401F0">
        <w:rPr>
          <w:rFonts w:cstheme="minorHAnsi"/>
          <w:szCs w:val="24"/>
        </w:rPr>
        <w:t>11,6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sierpień</w:t>
      </w:r>
      <w:r w:rsidRPr="00E401F0">
        <w:rPr>
          <w:rFonts w:cstheme="minorHAnsi"/>
          <w:szCs w:val="24"/>
        </w:rPr>
        <w:t xml:space="preserve"> – 1</w:t>
      </w:r>
      <w:r w:rsidR="0004158D" w:rsidRPr="00E401F0">
        <w:rPr>
          <w:rFonts w:cstheme="minorHAnsi"/>
          <w:szCs w:val="24"/>
        </w:rPr>
        <w:t>1,6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wrzesień</w:t>
      </w:r>
      <w:r w:rsidRPr="00E401F0">
        <w:rPr>
          <w:rFonts w:cstheme="minorHAnsi"/>
          <w:szCs w:val="24"/>
        </w:rPr>
        <w:t xml:space="preserve"> – </w:t>
      </w:r>
      <w:r w:rsidR="0004158D" w:rsidRPr="00E401F0">
        <w:rPr>
          <w:rFonts w:cstheme="minorHAnsi"/>
          <w:szCs w:val="24"/>
        </w:rPr>
        <w:t>12,3</w:t>
      </w:r>
      <w:r w:rsidRPr="00E401F0">
        <w:rPr>
          <w:rFonts w:cstheme="minorHAnsi"/>
          <w:szCs w:val="24"/>
        </w:rPr>
        <w:t xml:space="preserve">%. Dla przewoźników sieciowych: </w:t>
      </w:r>
      <w:r w:rsidR="0004158D" w:rsidRPr="00E401F0">
        <w:rPr>
          <w:rFonts w:cstheme="minorHAnsi"/>
          <w:szCs w:val="24"/>
        </w:rPr>
        <w:t>7,7%, 8,2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8,5</w:t>
      </w:r>
      <w:r w:rsidRPr="00E401F0">
        <w:rPr>
          <w:rFonts w:cstheme="minorHAnsi"/>
          <w:szCs w:val="24"/>
        </w:rPr>
        <w:t xml:space="preserve">%. Dla przewoźników niskokosztowych: </w:t>
      </w:r>
      <w:r w:rsidR="0004158D" w:rsidRPr="00E401F0">
        <w:rPr>
          <w:rFonts w:cstheme="minorHAnsi"/>
          <w:szCs w:val="24"/>
        </w:rPr>
        <w:t>14,2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12,1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13,6</w:t>
      </w:r>
      <w:r w:rsidRPr="00E401F0">
        <w:rPr>
          <w:rFonts w:cstheme="minorHAnsi"/>
          <w:szCs w:val="24"/>
        </w:rPr>
        <w:t xml:space="preserve">%. Dla przewoźników czarterowych: </w:t>
      </w:r>
      <w:r w:rsidR="0004158D" w:rsidRPr="00E401F0">
        <w:rPr>
          <w:rFonts w:cstheme="minorHAnsi"/>
          <w:szCs w:val="24"/>
        </w:rPr>
        <w:t>16,3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20,4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21</w:t>
      </w:r>
      <w:r w:rsidRPr="00E401F0">
        <w:rPr>
          <w:rFonts w:cstheme="minorHAnsi"/>
          <w:szCs w:val="24"/>
        </w:rPr>
        <w:t xml:space="preserve">%. Dynamiki względem analogicznych miesięcy roku 2019 przedstawiają się w sposób następujący: ruch pasażerski </w:t>
      </w:r>
      <w:r w:rsidR="0004158D" w:rsidRPr="00E401F0">
        <w:rPr>
          <w:rFonts w:cstheme="minorHAnsi"/>
          <w:szCs w:val="24"/>
        </w:rPr>
        <w:lastRenderedPageBreak/>
        <w:t>ogółem -0,7</w:t>
      </w:r>
      <w:r w:rsidRPr="00E401F0">
        <w:rPr>
          <w:rFonts w:cstheme="minorHAnsi"/>
          <w:szCs w:val="24"/>
        </w:rPr>
        <w:t>%, -</w:t>
      </w:r>
      <w:r w:rsidR="0004158D" w:rsidRPr="00E401F0">
        <w:rPr>
          <w:rFonts w:cstheme="minorHAnsi"/>
          <w:szCs w:val="24"/>
        </w:rPr>
        <w:t>1,2%, -0,3</w:t>
      </w:r>
      <w:r w:rsidRPr="00E401F0">
        <w:rPr>
          <w:rFonts w:cstheme="minorHAnsi"/>
          <w:szCs w:val="24"/>
        </w:rPr>
        <w:t>%; przewoźnicy sieciowi -</w:t>
      </w:r>
      <w:r w:rsidR="0004158D" w:rsidRPr="00E401F0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>%, -1</w:t>
      </w:r>
      <w:r w:rsidR="0004158D" w:rsidRPr="00E401F0">
        <w:rPr>
          <w:rFonts w:cstheme="minorHAnsi"/>
          <w:szCs w:val="24"/>
        </w:rPr>
        <w:t>6,4</w:t>
      </w:r>
      <w:r w:rsidRPr="00E401F0">
        <w:rPr>
          <w:rFonts w:cstheme="minorHAnsi"/>
          <w:szCs w:val="24"/>
        </w:rPr>
        <w:t>%, -</w:t>
      </w:r>
      <w:r w:rsidR="0004158D" w:rsidRPr="00E401F0">
        <w:rPr>
          <w:rFonts w:cstheme="minorHAnsi"/>
          <w:szCs w:val="24"/>
        </w:rPr>
        <w:t>15,7</w:t>
      </w:r>
      <w:r w:rsidRPr="00E401F0">
        <w:rPr>
          <w:rFonts w:cstheme="minorHAnsi"/>
          <w:szCs w:val="24"/>
        </w:rPr>
        <w:t>%; przewoźnicy niskokosztowi +</w:t>
      </w:r>
      <w:r w:rsidR="0004158D" w:rsidRPr="00E401F0">
        <w:rPr>
          <w:rFonts w:cstheme="minorHAnsi"/>
          <w:szCs w:val="24"/>
        </w:rPr>
        <w:t>14,7</w:t>
      </w:r>
      <w:r w:rsidRPr="00E401F0">
        <w:rPr>
          <w:rFonts w:cstheme="minorHAnsi"/>
          <w:szCs w:val="24"/>
        </w:rPr>
        <w:t>%, +</w:t>
      </w:r>
      <w:r w:rsidR="0004158D" w:rsidRPr="00E401F0">
        <w:rPr>
          <w:rFonts w:cstheme="minorHAnsi"/>
          <w:szCs w:val="24"/>
        </w:rPr>
        <w:t>13,9</w:t>
      </w:r>
      <w:r w:rsidRPr="00E401F0">
        <w:rPr>
          <w:rFonts w:cstheme="minorHAnsi"/>
          <w:szCs w:val="24"/>
        </w:rPr>
        <w:t>%, +</w:t>
      </w:r>
      <w:r w:rsidR="0004158D" w:rsidRPr="00E401F0">
        <w:rPr>
          <w:rFonts w:cstheme="minorHAnsi"/>
          <w:szCs w:val="24"/>
        </w:rPr>
        <w:t>16,2</w:t>
      </w:r>
      <w:r w:rsidRPr="00E401F0">
        <w:rPr>
          <w:rFonts w:cstheme="minorHAnsi"/>
          <w:szCs w:val="24"/>
        </w:rPr>
        <w:t>%; przewoźnicy czarterowi +</w:t>
      </w:r>
      <w:r w:rsidR="0004158D" w:rsidRPr="00E401F0">
        <w:rPr>
          <w:rFonts w:cstheme="minorHAnsi"/>
          <w:szCs w:val="24"/>
        </w:rPr>
        <w:t>17%, +16,4</w:t>
      </w:r>
      <w:r w:rsidRPr="00E401F0">
        <w:rPr>
          <w:rFonts w:cstheme="minorHAnsi"/>
          <w:szCs w:val="24"/>
        </w:rPr>
        <w:t>%, +</w:t>
      </w:r>
      <w:r w:rsidR="0004158D" w:rsidRPr="00E401F0">
        <w:rPr>
          <w:rFonts w:cstheme="minorHAnsi"/>
          <w:szCs w:val="24"/>
        </w:rPr>
        <w:t>17,6</w:t>
      </w:r>
      <w:r w:rsidRPr="00E401F0">
        <w:rPr>
          <w:rFonts w:cstheme="minorHAnsi"/>
          <w:szCs w:val="24"/>
        </w:rPr>
        <w:t xml:space="preserve">%. </w:t>
      </w:r>
    </w:p>
    <w:p w:rsidR="0004158D" w:rsidRPr="00E401F0" w:rsidRDefault="00527143" w:rsidP="0004158D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60A7C3AE" wp14:editId="1F0ACEB1">
            <wp:extent cx="4680000" cy="2340000"/>
            <wp:effectExtent l="0" t="0" r="6350" b="3175"/>
            <wp:docPr id="4" name="Wykres 4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7143" w:rsidRPr="00E401F0" w:rsidRDefault="0004158D" w:rsidP="0004158D">
      <w:pPr>
        <w:pStyle w:val="Legenda"/>
        <w:rPr>
          <w:rFonts w:cstheme="minorHAnsi"/>
          <w:szCs w:val="24"/>
        </w:rPr>
      </w:pPr>
      <w:bookmarkStart w:id="13" w:name="_Toc153873969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 – kwartał – wykres przedstawia łączną liczbę wykonanych operacji w trzecim kwartale 2023 roku wraz z uwzględnieniem analogicznego okresu lat 2022 i 2021.</w:t>
      </w:r>
      <w:bookmarkEnd w:id="13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6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E401F0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04158D" w:rsidRPr="00E401F0" w:rsidTr="00041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04158D" w:rsidRPr="00E401F0" w:rsidRDefault="0004158D" w:rsidP="0004158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04158D" w:rsidRPr="00E401F0" w:rsidRDefault="0004158D" w:rsidP="0004158D">
            <w:pPr>
              <w:jc w:val="center"/>
            </w:pPr>
            <w:r w:rsidRPr="00E401F0">
              <w:t>114 736</w:t>
            </w:r>
          </w:p>
        </w:tc>
      </w:tr>
      <w:tr w:rsidR="0004158D" w:rsidRPr="00E401F0" w:rsidTr="00041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04158D" w:rsidRPr="00E401F0" w:rsidRDefault="0004158D" w:rsidP="0004158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04158D" w:rsidRPr="00E401F0" w:rsidRDefault="0004158D" w:rsidP="0004158D">
            <w:pPr>
              <w:jc w:val="center"/>
            </w:pPr>
            <w:r w:rsidRPr="00E401F0">
              <w:t>102 571</w:t>
            </w:r>
          </w:p>
        </w:tc>
      </w:tr>
      <w:tr w:rsidR="0004158D" w:rsidRPr="00E401F0" w:rsidTr="00041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04158D" w:rsidRPr="00E401F0" w:rsidRDefault="0004158D" w:rsidP="0004158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04158D" w:rsidRPr="00E401F0" w:rsidRDefault="0004158D" w:rsidP="0004158D">
            <w:pPr>
              <w:keepNext/>
              <w:jc w:val="center"/>
            </w:pPr>
            <w:r w:rsidRPr="00E401F0">
              <w:t>75 400</w:t>
            </w:r>
          </w:p>
        </w:tc>
      </w:tr>
    </w:tbl>
    <w:p w:rsidR="0004158D" w:rsidRPr="00E401F0" w:rsidRDefault="0004158D">
      <w:pPr>
        <w:pStyle w:val="Legenda"/>
      </w:pPr>
      <w:bookmarkStart w:id="14" w:name="_Toc15387426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 – kwartał</w:t>
      </w:r>
      <w:bookmarkEnd w:id="14"/>
    </w:p>
    <w:p w:rsidR="00527143" w:rsidRPr="00E401F0" w:rsidRDefault="00EF21A5" w:rsidP="005A6434">
      <w:pPr>
        <w:pStyle w:val="Nagwek1"/>
      </w:pPr>
      <w:bookmarkStart w:id="15" w:name="_Toc153874661"/>
      <w:r w:rsidRPr="00E401F0">
        <w:t>Przewozy cargo - narastająco</w:t>
      </w:r>
      <w:bookmarkEnd w:id="15"/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527143" w:rsidRPr="00E401F0">
        <w:rPr>
          <w:rFonts w:cstheme="minorHAnsi"/>
          <w:szCs w:val="24"/>
        </w:rPr>
        <w:t xml:space="preserve"> 2023 roku przewieziono </w:t>
      </w:r>
      <w:r w:rsidR="00420503" w:rsidRPr="00E401F0">
        <w:rPr>
          <w:rFonts w:cstheme="minorHAnsi"/>
          <w:szCs w:val="24"/>
        </w:rPr>
        <w:t>ponad</w:t>
      </w:r>
      <w:r w:rsidR="00527143" w:rsidRPr="00E401F0">
        <w:rPr>
          <w:rFonts w:cstheme="minorHAnsi"/>
          <w:szCs w:val="24"/>
        </w:rPr>
        <w:t xml:space="preserve"> </w:t>
      </w:r>
      <w:r w:rsidR="00420503" w:rsidRPr="00E401F0">
        <w:rPr>
          <w:rFonts w:cstheme="minorHAnsi"/>
          <w:szCs w:val="24"/>
        </w:rPr>
        <w:t>151,1</w:t>
      </w:r>
      <w:r w:rsidR="00527143" w:rsidRPr="00E401F0">
        <w:rPr>
          <w:rFonts w:cstheme="minorHAnsi"/>
          <w:szCs w:val="24"/>
        </w:rPr>
        <w:t xml:space="preserve"> tys. ton cargo „on board”, co stanowi wzrost o </w:t>
      </w:r>
      <w:r w:rsidR="00420503" w:rsidRPr="00E401F0">
        <w:rPr>
          <w:rFonts w:cstheme="minorHAnsi"/>
          <w:szCs w:val="24"/>
        </w:rPr>
        <w:t>7,2</w:t>
      </w:r>
      <w:r w:rsidR="00527143" w:rsidRPr="00E401F0">
        <w:rPr>
          <w:rFonts w:cstheme="minorHAnsi"/>
          <w:szCs w:val="24"/>
        </w:rPr>
        <w:t xml:space="preserve">% w porównaniu do analogicznego okresu 2022 roku i o </w:t>
      </w:r>
      <w:r w:rsidR="00420503" w:rsidRPr="00E401F0">
        <w:rPr>
          <w:rFonts w:cstheme="minorHAnsi"/>
          <w:szCs w:val="24"/>
        </w:rPr>
        <w:t>68,7</w:t>
      </w:r>
      <w:r w:rsidR="00527143" w:rsidRPr="00E401F0">
        <w:rPr>
          <w:rFonts w:cstheme="minorHAnsi"/>
          <w:szCs w:val="24"/>
        </w:rPr>
        <w:t xml:space="preserve">% względem </w:t>
      </w:r>
      <w:r w:rsidRPr="00E401F0">
        <w:rPr>
          <w:rFonts w:cstheme="minorHAnsi"/>
          <w:szCs w:val="24"/>
        </w:rPr>
        <w:t>trzech kwartałów</w:t>
      </w:r>
      <w:r w:rsidR="00527143" w:rsidRPr="00E401F0">
        <w:rPr>
          <w:rFonts w:cstheme="minorHAnsi"/>
          <w:szCs w:val="24"/>
        </w:rPr>
        <w:t xml:space="preserve"> 2019 roku. Najpopularniejszymi kierunkami były USA, Niemcy i Francja. Największe wzrosty ilościowe w stosunku do </w:t>
      </w:r>
      <w:r w:rsidRPr="00E401F0">
        <w:rPr>
          <w:rFonts w:cstheme="minorHAnsi"/>
          <w:szCs w:val="24"/>
        </w:rPr>
        <w:t>trzech kwartałów</w:t>
      </w:r>
      <w:r w:rsidR="00527143" w:rsidRPr="00E401F0">
        <w:rPr>
          <w:rFonts w:cstheme="minorHAnsi"/>
          <w:szCs w:val="24"/>
        </w:rPr>
        <w:t xml:space="preserve"> 2022 roku odnotowano w przypadku USA (+</w:t>
      </w:r>
      <w:r w:rsidR="00420503" w:rsidRPr="00E401F0">
        <w:rPr>
          <w:rFonts w:cstheme="minorHAnsi"/>
          <w:szCs w:val="24"/>
        </w:rPr>
        <w:t>21,6</w:t>
      </w:r>
      <w:r w:rsidR="00527143" w:rsidRPr="00E401F0">
        <w:rPr>
          <w:rFonts w:cstheme="minorHAnsi"/>
          <w:szCs w:val="24"/>
        </w:rPr>
        <w:t xml:space="preserve"> tys. ton), Chin (+</w:t>
      </w:r>
      <w:r w:rsidR="00420503" w:rsidRPr="00E401F0">
        <w:rPr>
          <w:rFonts w:cstheme="minorHAnsi"/>
          <w:szCs w:val="24"/>
        </w:rPr>
        <w:t>3,1</w:t>
      </w:r>
      <w:r w:rsidR="00527143" w:rsidRPr="00E401F0">
        <w:rPr>
          <w:rFonts w:cstheme="minorHAnsi"/>
          <w:szCs w:val="24"/>
        </w:rPr>
        <w:t xml:space="preserve"> tys. ton) oraz </w:t>
      </w:r>
      <w:r w:rsidR="00420503" w:rsidRPr="00E401F0">
        <w:rPr>
          <w:rFonts w:cstheme="minorHAnsi"/>
          <w:szCs w:val="24"/>
        </w:rPr>
        <w:t>Włoch</w:t>
      </w:r>
      <w:r w:rsidR="00527143" w:rsidRPr="00E401F0">
        <w:rPr>
          <w:rFonts w:cstheme="minorHAnsi"/>
          <w:szCs w:val="24"/>
        </w:rPr>
        <w:t xml:space="preserve"> (+</w:t>
      </w:r>
      <w:r w:rsidR="00420503" w:rsidRPr="00E401F0">
        <w:rPr>
          <w:rFonts w:cstheme="minorHAnsi"/>
          <w:szCs w:val="24"/>
        </w:rPr>
        <w:t>2,3</w:t>
      </w:r>
      <w:r w:rsidR="00527143" w:rsidRPr="00E401F0">
        <w:rPr>
          <w:rFonts w:cstheme="minorHAnsi"/>
          <w:szCs w:val="24"/>
        </w:rPr>
        <w:t xml:space="preserve"> tys. ton). </w:t>
      </w:r>
      <w:r w:rsidRPr="00E401F0">
        <w:rPr>
          <w:rFonts w:cstheme="minorHAnsi"/>
          <w:szCs w:val="24"/>
        </w:rPr>
        <w:t>W trzech pierwszych kwartałach</w:t>
      </w:r>
      <w:r w:rsidR="00527143" w:rsidRPr="00E401F0">
        <w:rPr>
          <w:rFonts w:cstheme="minorHAnsi"/>
          <w:szCs w:val="24"/>
        </w:rPr>
        <w:t xml:space="preserve"> 2023 roku najwięcej cargo przewiózł PLL LOT – </w:t>
      </w:r>
      <w:r w:rsidR="007F42F2" w:rsidRPr="00E401F0">
        <w:rPr>
          <w:rFonts w:cstheme="minorHAnsi"/>
          <w:szCs w:val="24"/>
        </w:rPr>
        <w:t>35,2</w:t>
      </w:r>
      <w:r w:rsidR="00527143" w:rsidRPr="00E401F0">
        <w:rPr>
          <w:rFonts w:cstheme="minorHAnsi"/>
          <w:szCs w:val="24"/>
        </w:rPr>
        <w:t xml:space="preserve"> tys. ton. Na kolejnych miejscach znajdowali się DHL (</w:t>
      </w:r>
      <w:r w:rsidR="007F42F2" w:rsidRPr="00E401F0">
        <w:rPr>
          <w:rFonts w:cstheme="minorHAnsi"/>
          <w:szCs w:val="24"/>
        </w:rPr>
        <w:t>25</w:t>
      </w:r>
      <w:r w:rsidR="00527143" w:rsidRPr="00E401F0">
        <w:rPr>
          <w:rFonts w:cstheme="minorHAnsi"/>
          <w:szCs w:val="24"/>
        </w:rPr>
        <w:t xml:space="preserve"> tys. ton) i Kalitta Air (</w:t>
      </w:r>
      <w:r w:rsidR="007F42F2" w:rsidRPr="00E401F0">
        <w:rPr>
          <w:rFonts w:cstheme="minorHAnsi"/>
          <w:szCs w:val="24"/>
        </w:rPr>
        <w:t>17,5</w:t>
      </w:r>
      <w:r w:rsidR="00527143" w:rsidRPr="00E401F0">
        <w:rPr>
          <w:rFonts w:cstheme="minorHAnsi"/>
          <w:szCs w:val="24"/>
        </w:rPr>
        <w:t xml:space="preserve"> tys. ton). Największy ilościowy wzrost w stosunku do </w:t>
      </w:r>
      <w:r w:rsidRPr="00E401F0">
        <w:rPr>
          <w:rFonts w:cstheme="minorHAnsi"/>
          <w:szCs w:val="24"/>
        </w:rPr>
        <w:t>trzech kwartałów</w:t>
      </w:r>
      <w:r w:rsidR="00527143" w:rsidRPr="00E401F0">
        <w:rPr>
          <w:rFonts w:cstheme="minorHAnsi"/>
          <w:szCs w:val="24"/>
        </w:rPr>
        <w:t xml:space="preserve"> 2022 roku wykazał Atlas Air (+</w:t>
      </w:r>
      <w:r w:rsidR="007F42F2" w:rsidRPr="00E401F0">
        <w:rPr>
          <w:rFonts w:cstheme="minorHAnsi"/>
          <w:szCs w:val="24"/>
        </w:rPr>
        <w:t>10,2</w:t>
      </w:r>
      <w:r w:rsidR="00527143" w:rsidRPr="00E401F0">
        <w:rPr>
          <w:rFonts w:cstheme="minorHAnsi"/>
          <w:szCs w:val="24"/>
        </w:rPr>
        <w:t xml:space="preserve"> tys. ton), a następnie Kalitta Air (+</w:t>
      </w:r>
      <w:r w:rsidR="007F42F2" w:rsidRPr="00E401F0">
        <w:rPr>
          <w:rFonts w:cstheme="minorHAnsi"/>
          <w:szCs w:val="24"/>
        </w:rPr>
        <w:t>8,4</w:t>
      </w:r>
      <w:r w:rsidR="00527143" w:rsidRPr="00E401F0">
        <w:rPr>
          <w:rFonts w:cstheme="minorHAnsi"/>
          <w:szCs w:val="24"/>
        </w:rPr>
        <w:t xml:space="preserve"> tys. ton) oraz </w:t>
      </w:r>
      <w:r w:rsidR="007F42F2" w:rsidRPr="00E401F0">
        <w:rPr>
          <w:rFonts w:cstheme="minorHAnsi"/>
          <w:szCs w:val="24"/>
        </w:rPr>
        <w:t xml:space="preserve">Western Global Airlines </w:t>
      </w:r>
      <w:r w:rsidR="00527143" w:rsidRPr="00E401F0">
        <w:rPr>
          <w:rFonts w:cstheme="minorHAnsi"/>
          <w:szCs w:val="24"/>
        </w:rPr>
        <w:t>(+</w:t>
      </w:r>
      <w:r w:rsidR="007F42F2" w:rsidRPr="00E401F0">
        <w:rPr>
          <w:rFonts w:cstheme="minorHAnsi"/>
          <w:szCs w:val="24"/>
        </w:rPr>
        <w:t>2,8</w:t>
      </w:r>
      <w:r w:rsidR="00527143" w:rsidRPr="00E401F0">
        <w:rPr>
          <w:rFonts w:cstheme="minorHAnsi"/>
          <w:szCs w:val="24"/>
        </w:rPr>
        <w:t xml:space="preserve"> tys. ton).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lotnisk największy tonaż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obsłużyło lotnisko Chopina w Warszawie – </w:t>
      </w:r>
      <w:r w:rsidR="007F42F2" w:rsidRPr="00E401F0">
        <w:rPr>
          <w:rFonts w:cstheme="minorHAnsi"/>
          <w:szCs w:val="24"/>
        </w:rPr>
        <w:t>75,4</w:t>
      </w:r>
      <w:r w:rsidRPr="00E401F0">
        <w:rPr>
          <w:rFonts w:cstheme="minorHAnsi"/>
          <w:szCs w:val="24"/>
        </w:rPr>
        <w:t xml:space="preserve"> tys. ton, co stanowi </w:t>
      </w:r>
      <w:r w:rsidR="007F42F2" w:rsidRPr="00E401F0">
        <w:rPr>
          <w:rFonts w:cstheme="minorHAnsi"/>
          <w:szCs w:val="24"/>
        </w:rPr>
        <w:t>50</w:t>
      </w:r>
      <w:r w:rsidRPr="00E401F0">
        <w:rPr>
          <w:rFonts w:cstheme="minorHAnsi"/>
          <w:szCs w:val="24"/>
        </w:rPr>
        <w:t>% całego cargo przewiezionego na pokładach samolotów w polskich portach lotniczych w tym okresie. Największe wzrosty ilościowo w stosunku do analogicznego okresu roku 2022 osiągnął port lotniczy Rzeszów-Jasionka (</w:t>
      </w:r>
      <w:r w:rsidR="007F42F2" w:rsidRPr="00E401F0">
        <w:rPr>
          <w:rFonts w:cstheme="minorHAnsi"/>
          <w:szCs w:val="24"/>
        </w:rPr>
        <w:t>17</w:t>
      </w:r>
      <w:r w:rsidRPr="00E401F0">
        <w:rPr>
          <w:rFonts w:cstheme="minorHAnsi"/>
          <w:szCs w:val="24"/>
        </w:rPr>
        <w:t xml:space="preserve"> tys. ton), a następnie lotniska w </w:t>
      </w:r>
      <w:r w:rsidR="007F42F2" w:rsidRPr="00E401F0">
        <w:rPr>
          <w:rFonts w:cstheme="minorHAnsi"/>
          <w:szCs w:val="24"/>
        </w:rPr>
        <w:t>Poznaniu (16,9 ton)</w:t>
      </w:r>
      <w:r w:rsidRPr="00E401F0">
        <w:rPr>
          <w:rFonts w:cstheme="minorHAnsi"/>
          <w:szCs w:val="24"/>
        </w:rPr>
        <w:t xml:space="preserve"> oraz w</w:t>
      </w:r>
      <w:r w:rsidR="007F42F2" w:rsidRPr="00E401F0">
        <w:rPr>
          <w:rFonts w:cstheme="minorHAnsi"/>
          <w:szCs w:val="24"/>
        </w:rPr>
        <w:t xml:space="preserve"> Łodzi (12,7 ton)</w:t>
      </w:r>
      <w:r w:rsidRPr="00E401F0">
        <w:rPr>
          <w:rFonts w:cstheme="minorHAnsi"/>
          <w:szCs w:val="24"/>
        </w:rPr>
        <w:t xml:space="preserve">. </w:t>
      </w:r>
    </w:p>
    <w:p w:rsidR="007F42F2" w:rsidRPr="00E401F0" w:rsidRDefault="00527143" w:rsidP="007F42F2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7CA82607" wp14:editId="59C7D08E">
            <wp:extent cx="4680000" cy="2340000"/>
            <wp:effectExtent l="0" t="0" r="6350" b="3175"/>
            <wp:docPr id="5" name="Wykres 5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7143" w:rsidRPr="00E401F0" w:rsidRDefault="007F42F2" w:rsidP="007F42F2">
      <w:pPr>
        <w:pStyle w:val="Legenda"/>
        <w:rPr>
          <w:rFonts w:cstheme="minorHAnsi"/>
          <w:szCs w:val="24"/>
        </w:rPr>
      </w:pPr>
      <w:bookmarkStart w:id="16" w:name="_Toc153873970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 – narastająco – wykres przedstawia ilość cargo przewiezionego na pokładach samolotów w trzech pierwszych kwartałach 2023 roku wraz z uwzględnieniem analogicznego okresu lat 2022 i 2021.</w:t>
      </w:r>
      <w:bookmarkEnd w:id="16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Ilość cargo &quot;on board&quot; (tys. ton) - narastająco"/>
        <w:tblDescription w:val="Tabela przedstawia ilość cargo przewiezionego na pokładach samolotów w minionych kwartałach z uwzględnieniem analogicznych okresów z poprzednich 2 lat."/>
      </w:tblPr>
      <w:tblGrid>
        <w:gridCol w:w="1413"/>
        <w:gridCol w:w="1767"/>
      </w:tblGrid>
      <w:tr w:rsidR="00527143" w:rsidRPr="00E401F0" w:rsidTr="007F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413" w:type="dxa"/>
            <w:vAlign w:val="center"/>
            <w:hideMark/>
          </w:tcPr>
          <w:p w:rsidR="00527143" w:rsidRPr="00E401F0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767" w:type="dxa"/>
            <w:vAlign w:val="center"/>
            <w:hideMark/>
          </w:tcPr>
          <w:p w:rsidR="00527143" w:rsidRPr="00E401F0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7F42F2" w:rsidRPr="00E401F0" w:rsidTr="007F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:rsidR="007F42F2" w:rsidRPr="00E401F0" w:rsidRDefault="007F42F2" w:rsidP="007F42F2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767" w:type="dxa"/>
            <w:vAlign w:val="center"/>
            <w:hideMark/>
          </w:tcPr>
          <w:p w:rsidR="007F42F2" w:rsidRPr="00E401F0" w:rsidRDefault="007F42F2" w:rsidP="007F42F2">
            <w:pPr>
              <w:jc w:val="center"/>
            </w:pPr>
            <w:r w:rsidRPr="00E401F0">
              <w:t>151 104</w:t>
            </w:r>
          </w:p>
        </w:tc>
      </w:tr>
      <w:tr w:rsidR="007F42F2" w:rsidRPr="00E401F0" w:rsidTr="007F42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:rsidR="007F42F2" w:rsidRPr="00E401F0" w:rsidRDefault="007F42F2" w:rsidP="007F42F2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767" w:type="dxa"/>
            <w:vAlign w:val="center"/>
            <w:hideMark/>
          </w:tcPr>
          <w:p w:rsidR="007F42F2" w:rsidRPr="00E401F0" w:rsidRDefault="007F42F2" w:rsidP="007F42F2">
            <w:pPr>
              <w:jc w:val="center"/>
            </w:pPr>
            <w:r w:rsidRPr="00E401F0">
              <w:t>140 975</w:t>
            </w:r>
          </w:p>
        </w:tc>
      </w:tr>
      <w:tr w:rsidR="007F42F2" w:rsidRPr="00E401F0" w:rsidTr="007F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:rsidR="007F42F2" w:rsidRPr="00E401F0" w:rsidRDefault="007F42F2" w:rsidP="007F42F2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767" w:type="dxa"/>
            <w:vAlign w:val="center"/>
            <w:hideMark/>
          </w:tcPr>
          <w:p w:rsidR="007F42F2" w:rsidRPr="00E401F0" w:rsidRDefault="007F42F2" w:rsidP="007F42F2">
            <w:pPr>
              <w:keepNext/>
              <w:jc w:val="center"/>
            </w:pPr>
            <w:r w:rsidRPr="00E401F0">
              <w:t>94 678</w:t>
            </w:r>
          </w:p>
        </w:tc>
      </w:tr>
    </w:tbl>
    <w:p w:rsidR="007F42F2" w:rsidRPr="00E401F0" w:rsidRDefault="007F42F2">
      <w:pPr>
        <w:pStyle w:val="Legenda"/>
      </w:pPr>
      <w:bookmarkStart w:id="17" w:name="_Toc15387426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 – narastająco</w:t>
      </w:r>
      <w:bookmarkEnd w:id="17"/>
    </w:p>
    <w:p w:rsidR="00EF21A5" w:rsidRPr="00E401F0" w:rsidRDefault="00EF21A5" w:rsidP="005A6434">
      <w:pPr>
        <w:pStyle w:val="Nagwek1"/>
      </w:pPr>
      <w:bookmarkStart w:id="18" w:name="_Toc153874662"/>
      <w:r w:rsidRPr="00E401F0">
        <w:t>Przewozy cargo - kwartał</w:t>
      </w:r>
      <w:bookmarkEnd w:id="18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przewieziono prawie </w:t>
      </w:r>
      <w:r w:rsidR="00F2523B" w:rsidRPr="00E401F0">
        <w:rPr>
          <w:rFonts w:cstheme="minorHAnsi"/>
          <w:szCs w:val="24"/>
        </w:rPr>
        <w:t>53,7</w:t>
      </w:r>
      <w:r w:rsidRPr="00E401F0">
        <w:rPr>
          <w:rFonts w:cstheme="minorHAnsi"/>
          <w:szCs w:val="24"/>
        </w:rPr>
        <w:t xml:space="preserve"> tys. ton cargo „on board”, a więc o </w:t>
      </w:r>
      <w:r w:rsidR="00F2523B" w:rsidRPr="00E401F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% więcej niż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2022 roku i o </w:t>
      </w:r>
      <w:r w:rsidR="00F2523B" w:rsidRPr="00E401F0">
        <w:rPr>
          <w:rFonts w:cstheme="minorHAnsi"/>
          <w:szCs w:val="24"/>
        </w:rPr>
        <w:t>65,9</w:t>
      </w:r>
      <w:r w:rsidRPr="00E401F0">
        <w:rPr>
          <w:rFonts w:cstheme="minorHAnsi"/>
          <w:szCs w:val="24"/>
        </w:rPr>
        <w:t xml:space="preserve">% więcej niż w analogicznym okresie 2019 roku. Najpopularniejszymi kierunkami były USA, Niemcy i </w:t>
      </w:r>
      <w:r w:rsidR="00F2523B" w:rsidRPr="00E401F0">
        <w:rPr>
          <w:rFonts w:cstheme="minorHAnsi"/>
          <w:szCs w:val="24"/>
        </w:rPr>
        <w:t>Kanada</w:t>
      </w:r>
      <w:r w:rsidRPr="00E401F0">
        <w:rPr>
          <w:rFonts w:cstheme="minorHAnsi"/>
          <w:szCs w:val="24"/>
        </w:rPr>
        <w:t>. Największe wzrosty ilościowe do 2022 roku odnotowano w przypadku USA (+</w:t>
      </w:r>
      <w:r w:rsidR="00F2523B" w:rsidRPr="00E401F0">
        <w:rPr>
          <w:rFonts w:cstheme="minorHAnsi"/>
          <w:szCs w:val="24"/>
        </w:rPr>
        <w:t>2,2</w:t>
      </w:r>
      <w:r w:rsidRPr="00E401F0">
        <w:rPr>
          <w:rFonts w:cstheme="minorHAnsi"/>
          <w:szCs w:val="24"/>
        </w:rPr>
        <w:t xml:space="preserve"> tys. ton), </w:t>
      </w:r>
      <w:r w:rsidR="00F2523B" w:rsidRPr="00E401F0">
        <w:rPr>
          <w:rFonts w:cstheme="minorHAnsi"/>
          <w:szCs w:val="24"/>
        </w:rPr>
        <w:t>Włoch (+1,9</w:t>
      </w:r>
      <w:r w:rsidRPr="00E401F0">
        <w:rPr>
          <w:rFonts w:cstheme="minorHAnsi"/>
          <w:szCs w:val="24"/>
        </w:rPr>
        <w:t xml:space="preserve"> tys. ton) i </w:t>
      </w:r>
      <w:r w:rsidR="00F2523B" w:rsidRPr="00E401F0">
        <w:rPr>
          <w:rFonts w:cstheme="minorHAnsi"/>
          <w:szCs w:val="24"/>
        </w:rPr>
        <w:t>Kanady</w:t>
      </w:r>
      <w:r w:rsidRPr="00E401F0">
        <w:rPr>
          <w:rFonts w:cstheme="minorHAnsi"/>
          <w:szCs w:val="24"/>
        </w:rPr>
        <w:t xml:space="preserve"> (+</w:t>
      </w:r>
      <w:r w:rsidR="00F2523B" w:rsidRPr="00E401F0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 tys. ton). Najwięcej cargo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przewiózł PLL LOT – </w:t>
      </w:r>
      <w:r w:rsidR="00F2523B" w:rsidRPr="00E401F0">
        <w:rPr>
          <w:rFonts w:cstheme="minorHAnsi"/>
          <w:szCs w:val="24"/>
        </w:rPr>
        <w:t>13,3</w:t>
      </w:r>
      <w:r w:rsidRPr="00E401F0">
        <w:rPr>
          <w:rFonts w:cstheme="minorHAnsi"/>
          <w:szCs w:val="24"/>
        </w:rPr>
        <w:t xml:space="preserve"> tys. ton, a następnie DHL (</w:t>
      </w:r>
      <w:r w:rsidR="00F2523B" w:rsidRPr="00E401F0">
        <w:rPr>
          <w:rFonts w:cstheme="minorHAnsi"/>
          <w:szCs w:val="24"/>
        </w:rPr>
        <w:t>8,4</w:t>
      </w:r>
      <w:r w:rsidRPr="00E401F0">
        <w:rPr>
          <w:rFonts w:cstheme="minorHAnsi"/>
          <w:szCs w:val="24"/>
        </w:rPr>
        <w:t xml:space="preserve"> tys. ton) i Kalitta Air (</w:t>
      </w:r>
      <w:r w:rsidR="00F2523B" w:rsidRPr="00E401F0">
        <w:rPr>
          <w:rFonts w:cstheme="minorHAnsi"/>
          <w:szCs w:val="24"/>
        </w:rPr>
        <w:t>6,1</w:t>
      </w:r>
      <w:r w:rsidRPr="00E401F0">
        <w:rPr>
          <w:rFonts w:cstheme="minorHAnsi"/>
          <w:szCs w:val="24"/>
        </w:rPr>
        <w:t xml:space="preserve"> tys. ton). Największe ilościowe wzrosty w stosunku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wystąpiły w przypadku Atlas Air (+</w:t>
      </w:r>
      <w:r w:rsidR="00F2523B" w:rsidRPr="00E401F0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 tys. ton), </w:t>
      </w:r>
      <w:r w:rsidR="00F2523B" w:rsidRPr="00E401F0">
        <w:rPr>
          <w:rFonts w:cstheme="minorHAnsi"/>
          <w:szCs w:val="24"/>
        </w:rPr>
        <w:t>ASL Airlines Ireland (+1,3 tys. ton)</w:t>
      </w:r>
      <w:r w:rsidRPr="00E401F0">
        <w:rPr>
          <w:rFonts w:cstheme="minorHAnsi"/>
          <w:szCs w:val="24"/>
        </w:rPr>
        <w:t xml:space="preserve"> oraz</w:t>
      </w:r>
      <w:r w:rsidR="00F2523B" w:rsidRPr="00E401F0">
        <w:rPr>
          <w:rFonts w:cstheme="minorHAnsi"/>
          <w:szCs w:val="24"/>
        </w:rPr>
        <w:t xml:space="preserve"> Kalitta Air (+1,1 tys. ton)</w:t>
      </w:r>
      <w:r w:rsidRPr="00E401F0">
        <w:rPr>
          <w:rFonts w:cstheme="minorHAnsi"/>
          <w:szCs w:val="24"/>
        </w:rPr>
        <w:t xml:space="preserve">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cargo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ponownie obsłużyło lotnisko Chopina w Warszawie – </w:t>
      </w:r>
      <w:r w:rsidR="00F2523B" w:rsidRPr="00E401F0">
        <w:rPr>
          <w:rFonts w:cstheme="minorHAnsi"/>
          <w:szCs w:val="24"/>
        </w:rPr>
        <w:t>26,9</w:t>
      </w:r>
      <w:r w:rsidRPr="00E401F0">
        <w:rPr>
          <w:rFonts w:cstheme="minorHAnsi"/>
          <w:szCs w:val="24"/>
        </w:rPr>
        <w:t xml:space="preserve"> tys. ton, co stanowi </w:t>
      </w:r>
      <w:r w:rsidR="00F2523B" w:rsidRPr="00E401F0">
        <w:rPr>
          <w:rFonts w:cstheme="minorHAnsi"/>
          <w:szCs w:val="24"/>
        </w:rPr>
        <w:t>50,1</w:t>
      </w:r>
      <w:r w:rsidRPr="00E401F0">
        <w:rPr>
          <w:rFonts w:cstheme="minorHAnsi"/>
          <w:szCs w:val="24"/>
        </w:rPr>
        <w:t xml:space="preserve">% całego cargo przewiezionego na pokładach samolotów w polskich portach lotniczych w tym okresie. Największe wzrosty ilościowo w stosunku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wykazał port lotniczy Rzeszów-Jasionka (</w:t>
      </w:r>
      <w:r w:rsidR="00F2523B" w:rsidRPr="00E401F0">
        <w:rPr>
          <w:rFonts w:cstheme="minorHAnsi"/>
          <w:szCs w:val="24"/>
        </w:rPr>
        <w:t>3,8</w:t>
      </w:r>
      <w:r w:rsidRPr="00E401F0">
        <w:rPr>
          <w:rFonts w:cstheme="minorHAnsi"/>
          <w:szCs w:val="24"/>
        </w:rPr>
        <w:t xml:space="preserve"> tys. ton), a następnie </w:t>
      </w:r>
      <w:r w:rsidR="00F2523B" w:rsidRPr="00E401F0">
        <w:rPr>
          <w:rFonts w:cstheme="minorHAnsi"/>
          <w:szCs w:val="24"/>
        </w:rPr>
        <w:t xml:space="preserve">Lotnisko Chopina w Warszawie (245 ton) oraz </w:t>
      </w:r>
      <w:r w:rsidRPr="00E401F0">
        <w:rPr>
          <w:rFonts w:cstheme="minorHAnsi"/>
          <w:szCs w:val="24"/>
        </w:rPr>
        <w:t xml:space="preserve">Port Lotniczy Poznań-Ławica (9 ton). </w:t>
      </w:r>
    </w:p>
    <w:p w:rsidR="00F2523B" w:rsidRPr="00E401F0" w:rsidRDefault="00527143" w:rsidP="00F2523B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6198B4B8" wp14:editId="3A59EE94">
            <wp:extent cx="4680000" cy="2340000"/>
            <wp:effectExtent l="0" t="0" r="6350" b="3175"/>
            <wp:docPr id="6" name="Wykres 6" descr="Wykres przedstawia ilość cargo przewiezionego na pokładach samolotów w danym kwartale z uwzględnieniem analogicznych okresów z poprzednich 2 lat. Dane przedstawione w Tabeli 8.1 poniżej." title="Wykres 8.1 Ilość cargo „on board” (tys. ton) – kwarta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7143" w:rsidRPr="00E401F0" w:rsidRDefault="00F2523B" w:rsidP="00F2523B">
      <w:pPr>
        <w:pStyle w:val="Legenda"/>
        <w:rPr>
          <w:rFonts w:cstheme="minorHAnsi"/>
          <w:szCs w:val="24"/>
        </w:rPr>
      </w:pPr>
      <w:bookmarkStart w:id="19" w:name="_Toc153873971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 – kwartał – wykres przedstawia ilość cargo przewiezionego na pokładach samolotów w trzecim kwartale 2023 roku wraz z uwzględnieniem analogicznego okresu lat 2022 i 2021.</w:t>
      </w:r>
      <w:bookmarkEnd w:id="1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8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E401F0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F2523B" w:rsidRPr="00E401F0" w:rsidTr="00F2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F2523B" w:rsidRPr="00E401F0" w:rsidRDefault="00F2523B" w:rsidP="00F2523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F2523B" w:rsidRPr="00E401F0" w:rsidRDefault="00F2523B" w:rsidP="00F2523B">
            <w:pPr>
              <w:jc w:val="center"/>
            </w:pPr>
            <w:r w:rsidRPr="00E401F0">
              <w:t>53 651</w:t>
            </w:r>
          </w:p>
        </w:tc>
      </w:tr>
      <w:tr w:rsidR="00F2523B" w:rsidRPr="00E401F0" w:rsidTr="00F25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F2523B" w:rsidRPr="00E401F0" w:rsidRDefault="00F2523B" w:rsidP="00F2523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F2523B" w:rsidRPr="00E401F0" w:rsidRDefault="00F2523B" w:rsidP="00F2523B">
            <w:pPr>
              <w:jc w:val="center"/>
            </w:pPr>
            <w:r w:rsidRPr="00E401F0">
              <w:t>52 112</w:t>
            </w:r>
          </w:p>
        </w:tc>
      </w:tr>
      <w:tr w:rsidR="00F2523B" w:rsidRPr="00E401F0" w:rsidTr="00F2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F2523B" w:rsidRPr="00E401F0" w:rsidRDefault="00F2523B" w:rsidP="00F2523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F2523B" w:rsidRPr="00E401F0" w:rsidRDefault="00F2523B" w:rsidP="00F2523B">
            <w:pPr>
              <w:keepNext/>
              <w:jc w:val="center"/>
            </w:pPr>
            <w:r w:rsidRPr="00E401F0">
              <w:t>36 270</w:t>
            </w:r>
          </w:p>
        </w:tc>
      </w:tr>
    </w:tbl>
    <w:p w:rsidR="00F2523B" w:rsidRPr="00E401F0" w:rsidRDefault="00F2523B">
      <w:pPr>
        <w:pStyle w:val="Legenda"/>
      </w:pPr>
      <w:bookmarkStart w:id="20" w:name="_Toc15387426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 – kwartał</w:t>
      </w:r>
      <w:bookmarkEnd w:id="20"/>
    </w:p>
    <w:p w:rsidR="00527143" w:rsidRPr="00E401F0" w:rsidRDefault="00EF21A5" w:rsidP="005A6434">
      <w:pPr>
        <w:pStyle w:val="Nagwek1"/>
      </w:pPr>
      <w:bookmarkStart w:id="21" w:name="_Toc153874663"/>
      <w:r w:rsidRPr="00E401F0">
        <w:t>Sezonowe zmiany przewozów</w:t>
      </w:r>
      <w:bookmarkEnd w:id="21"/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527143" w:rsidRPr="00E401F0">
        <w:rPr>
          <w:rFonts w:cstheme="minorHAnsi"/>
          <w:szCs w:val="24"/>
        </w:rPr>
        <w:t xml:space="preserve"> 2023 roku liczba obsłużonych pasażerów wzrosła o </w:t>
      </w:r>
      <w:r w:rsidR="00F67517" w:rsidRPr="00E401F0">
        <w:rPr>
          <w:rFonts w:cstheme="minorHAnsi"/>
          <w:szCs w:val="24"/>
        </w:rPr>
        <w:t>30,1</w:t>
      </w:r>
      <w:r w:rsidR="00527143" w:rsidRPr="00E401F0">
        <w:rPr>
          <w:rFonts w:cstheme="minorHAnsi"/>
          <w:szCs w:val="24"/>
        </w:rPr>
        <w:t xml:space="preserve">% w stosunku do analogicznego okresu roku 2022 i o </w:t>
      </w:r>
      <w:r w:rsidR="00F67517" w:rsidRPr="00E401F0">
        <w:rPr>
          <w:rFonts w:cstheme="minorHAnsi"/>
          <w:szCs w:val="24"/>
        </w:rPr>
        <w:t>6,8</w:t>
      </w:r>
      <w:r w:rsidR="00527143" w:rsidRPr="00E401F0">
        <w:rPr>
          <w:rFonts w:cstheme="minorHAnsi"/>
          <w:szCs w:val="24"/>
        </w:rPr>
        <w:t xml:space="preserve">% względem </w:t>
      </w:r>
      <w:r w:rsidRPr="00E401F0">
        <w:rPr>
          <w:rFonts w:cstheme="minorHAnsi"/>
          <w:szCs w:val="24"/>
        </w:rPr>
        <w:t>trzech kwartałów</w:t>
      </w:r>
      <w:r w:rsidR="00527143" w:rsidRPr="00E401F0">
        <w:rPr>
          <w:rFonts w:cstheme="minorHAnsi"/>
          <w:szCs w:val="24"/>
        </w:rPr>
        <w:t xml:space="preserve"> roku 2019. W </w:t>
      </w:r>
      <w:r w:rsidR="00727FF9" w:rsidRPr="00E401F0">
        <w:rPr>
          <w:rFonts w:cstheme="minorHAnsi"/>
          <w:szCs w:val="24"/>
        </w:rPr>
        <w:t>trzecim kwartale</w:t>
      </w:r>
      <w:r w:rsidR="00527143" w:rsidRPr="00E401F0">
        <w:rPr>
          <w:rFonts w:cstheme="minorHAnsi"/>
          <w:szCs w:val="24"/>
        </w:rPr>
        <w:t xml:space="preserve"> wzrost ten wyniósł </w:t>
      </w:r>
      <w:r w:rsidR="00F67517" w:rsidRPr="00E401F0">
        <w:rPr>
          <w:rFonts w:cstheme="minorHAnsi"/>
          <w:szCs w:val="24"/>
        </w:rPr>
        <w:t>18,7</w:t>
      </w:r>
      <w:r w:rsidR="00527143" w:rsidRPr="00E401F0">
        <w:rPr>
          <w:rFonts w:cstheme="minorHAnsi"/>
          <w:szCs w:val="24"/>
        </w:rPr>
        <w:t xml:space="preserve">% i </w:t>
      </w:r>
      <w:r w:rsidR="00F67517" w:rsidRPr="00E401F0">
        <w:rPr>
          <w:rFonts w:cstheme="minorHAnsi"/>
          <w:szCs w:val="24"/>
        </w:rPr>
        <w:t>10,6</w:t>
      </w:r>
      <w:r w:rsidR="00527143" w:rsidRPr="00E401F0">
        <w:rPr>
          <w:rFonts w:cstheme="minorHAnsi"/>
          <w:szCs w:val="24"/>
        </w:rPr>
        <w:t>% względem analogicznych okresów 2022 i 2019 roku.</w:t>
      </w:r>
    </w:p>
    <w:p w:rsidR="000B3CAC" w:rsidRPr="00E401F0" w:rsidRDefault="000B3CAC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 dla całego ruchu względem analogicznych miesięcy 2022 roku wynosiły 17,4% dla lipca, 18,7% dla sierpnia oraz 20,2% dla września. Względem tych samych miesięcy 2019 było to odpowiednio 11,1%, 10,3% oraz 10,4%.</w:t>
      </w:r>
    </w:p>
    <w:p w:rsidR="00284E0B" w:rsidRPr="00E401F0" w:rsidRDefault="00284E0B" w:rsidP="00284E0B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7519D2A1" wp14:editId="7AB260B9">
            <wp:extent cx="3600000" cy="1922400"/>
            <wp:effectExtent l="0" t="0" r="635" b="1905"/>
            <wp:docPr id="7" name="Wykres 7" descr="Wykres przedstawia zmiany zachodzące w danym kwartale oraz w minionych kwartałach w porównaniu z rokiem poprzednim. Dane przedstawione w Tabeli 9.1 poniżej." title="Wykres 9.1 Dynamika ruchu względem roku poprzedn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4E0B" w:rsidRPr="00E401F0" w:rsidRDefault="00284E0B" w:rsidP="00284E0B">
      <w:pPr>
        <w:pStyle w:val="Legenda"/>
        <w:rPr>
          <w:rFonts w:cstheme="minorHAnsi"/>
          <w:szCs w:val="24"/>
        </w:rPr>
      </w:pPr>
      <w:bookmarkStart w:id="22" w:name="_Toc153873972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2023 vs. 2022 – wykres przedstawia zmiany zachodzące w trzecim kwartale 2023 roku oraz łącznie w trzech pierwszych kwartałach 2023 roku w porównaniu z analogicznymi okresami roku 2022.</w:t>
      </w:r>
      <w:bookmarkEnd w:id="22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1 Dynamika ruchu 2023 vs. 2022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E401F0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84E0B" w:rsidRPr="00E401F0" w:rsidRDefault="00284E0B" w:rsidP="00073E9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2023 vs. 2022</w:t>
            </w:r>
          </w:p>
        </w:tc>
        <w:tc>
          <w:tcPr>
            <w:tcW w:w="1469" w:type="dxa"/>
            <w:vAlign w:val="center"/>
            <w:hideMark/>
          </w:tcPr>
          <w:p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284E0B" w:rsidRPr="00E401F0" w:rsidTr="0028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84E0B" w:rsidRPr="00E401F0" w:rsidRDefault="00284E0B" w:rsidP="00284E0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  <w:tc>
          <w:tcPr>
            <w:tcW w:w="1469" w:type="dxa"/>
            <w:vAlign w:val="center"/>
            <w:hideMark/>
          </w:tcPr>
          <w:p w:rsidR="00284E0B" w:rsidRPr="00E401F0" w:rsidRDefault="00284E0B" w:rsidP="00284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30,1%</w:t>
            </w:r>
          </w:p>
        </w:tc>
      </w:tr>
      <w:tr w:rsidR="00284E0B" w:rsidRPr="00E401F0" w:rsidTr="00284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84E0B" w:rsidRPr="00E401F0" w:rsidRDefault="00284E0B" w:rsidP="00284E0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II</w:t>
            </w:r>
            <w:r w:rsidR="00560B29">
              <w:rPr>
                <w:rFonts w:cstheme="minorHAnsi"/>
                <w:bCs/>
                <w:szCs w:val="24"/>
              </w:rPr>
              <w:t>I</w:t>
            </w:r>
            <w:r w:rsidRPr="00E401F0">
              <w:rPr>
                <w:rFonts w:cstheme="minorHAnsi"/>
                <w:bCs/>
                <w:szCs w:val="24"/>
              </w:rPr>
              <w:t>-kwartał</w:t>
            </w:r>
          </w:p>
        </w:tc>
        <w:tc>
          <w:tcPr>
            <w:tcW w:w="1469" w:type="dxa"/>
            <w:vAlign w:val="center"/>
            <w:hideMark/>
          </w:tcPr>
          <w:p w:rsidR="00284E0B" w:rsidRPr="00E401F0" w:rsidRDefault="00284E0B" w:rsidP="00284E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18,7%</w:t>
            </w:r>
          </w:p>
        </w:tc>
      </w:tr>
    </w:tbl>
    <w:p w:rsidR="00284E0B" w:rsidRPr="00E401F0" w:rsidRDefault="00284E0B">
      <w:pPr>
        <w:pStyle w:val="Legenda"/>
      </w:pPr>
      <w:bookmarkStart w:id="23" w:name="_Toc15387426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2023 vs. 2022</w:t>
      </w:r>
      <w:bookmarkEnd w:id="23"/>
    </w:p>
    <w:p w:rsidR="00284E0B" w:rsidRPr="00E401F0" w:rsidRDefault="00284E0B" w:rsidP="00284E0B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28358B53" wp14:editId="006A85FA">
            <wp:extent cx="3600000" cy="1922400"/>
            <wp:effectExtent l="0" t="0" r="635" b="1905"/>
            <wp:docPr id="8" name="Wykres 8" descr="Wykres przedstawia zmiany zachodzące w danym kwartale oraz w minionych kwartałach w porównaniu z tymi samymi okresami dwa lata wstecz. Dane przedstawione w Tabeli 9.2 poniżej." title="Wykres 9. 2 Dynamika ruchu względem 2 lat wste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84E0B" w:rsidRPr="00E401F0" w:rsidRDefault="00284E0B" w:rsidP="00284E0B">
      <w:pPr>
        <w:pStyle w:val="Legenda"/>
        <w:rPr>
          <w:rFonts w:cstheme="minorHAnsi"/>
          <w:szCs w:val="24"/>
        </w:rPr>
      </w:pPr>
      <w:bookmarkStart w:id="24" w:name="_Toc153873973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2023 vs. 2021  – wykres przedstawia zmiany zachodzące w trzecim kwartale 2023 roku oraz łącznie w trzech pierwszych kwartałach 2023 roku w porównaniu z analogicznymi okresami roku 2021.</w:t>
      </w:r>
      <w:bookmarkEnd w:id="24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2 Dynamika ruchu 2023 vs. 2021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E401F0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84E0B" w:rsidRPr="00E401F0" w:rsidRDefault="00284E0B" w:rsidP="00073E9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2023 vs. 2021</w:t>
            </w:r>
          </w:p>
        </w:tc>
        <w:tc>
          <w:tcPr>
            <w:tcW w:w="1500" w:type="dxa"/>
            <w:vAlign w:val="center"/>
            <w:hideMark/>
          </w:tcPr>
          <w:p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284E0B" w:rsidRPr="00E401F0" w:rsidTr="0028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84E0B" w:rsidRPr="00E401F0" w:rsidRDefault="00284E0B" w:rsidP="00284E0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  <w:tc>
          <w:tcPr>
            <w:tcW w:w="1500" w:type="dxa"/>
            <w:vAlign w:val="center"/>
            <w:hideMark/>
          </w:tcPr>
          <w:p w:rsidR="00284E0B" w:rsidRPr="00E401F0" w:rsidRDefault="00284E0B" w:rsidP="00284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211,2%</w:t>
            </w:r>
          </w:p>
        </w:tc>
      </w:tr>
      <w:tr w:rsidR="00284E0B" w:rsidRPr="00E401F0" w:rsidTr="00284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84E0B" w:rsidRPr="00E401F0" w:rsidRDefault="00284E0B" w:rsidP="00284E0B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II</w:t>
            </w:r>
            <w:r w:rsidR="0035520E">
              <w:rPr>
                <w:rFonts w:cstheme="minorHAnsi"/>
                <w:bCs/>
                <w:szCs w:val="24"/>
              </w:rPr>
              <w:t>I</w:t>
            </w:r>
            <w:r w:rsidRPr="00E401F0">
              <w:rPr>
                <w:rFonts w:cstheme="minorHAnsi"/>
                <w:bCs/>
                <w:szCs w:val="24"/>
              </w:rPr>
              <w:t>-kwartał</w:t>
            </w:r>
          </w:p>
        </w:tc>
        <w:tc>
          <w:tcPr>
            <w:tcW w:w="1500" w:type="dxa"/>
            <w:vAlign w:val="center"/>
            <w:hideMark/>
          </w:tcPr>
          <w:p w:rsidR="00284E0B" w:rsidRPr="00E401F0" w:rsidRDefault="00284E0B" w:rsidP="00284E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87,2%</w:t>
            </w:r>
          </w:p>
        </w:tc>
      </w:tr>
    </w:tbl>
    <w:p w:rsidR="00284E0B" w:rsidRPr="00E401F0" w:rsidRDefault="00284E0B" w:rsidP="00284E0B">
      <w:pPr>
        <w:pStyle w:val="Legenda"/>
        <w:rPr>
          <w:rFonts w:cstheme="minorHAnsi"/>
          <w:szCs w:val="24"/>
        </w:rPr>
      </w:pPr>
      <w:bookmarkStart w:id="25" w:name="_Toc15387426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2023 vs. 2021</w:t>
      </w:r>
      <w:bookmarkEnd w:id="25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czarterowym zaobserwowano wzrost w liczbie pasażerów w wysokości </w:t>
      </w:r>
      <w:r w:rsidR="0061772E" w:rsidRPr="00E401F0">
        <w:rPr>
          <w:rFonts w:cstheme="minorHAnsi"/>
          <w:szCs w:val="24"/>
        </w:rPr>
        <w:t>34,5</w:t>
      </w:r>
      <w:r w:rsidRPr="00E401F0">
        <w:rPr>
          <w:rFonts w:cstheme="minorHAnsi"/>
          <w:szCs w:val="24"/>
        </w:rPr>
        <w:t xml:space="preserve">%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2022 i o </w:t>
      </w:r>
      <w:r w:rsidR="0061772E" w:rsidRPr="00E401F0">
        <w:rPr>
          <w:rFonts w:cstheme="minorHAnsi"/>
          <w:szCs w:val="24"/>
        </w:rPr>
        <w:t>39,2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roku, natomiast porównując do roku 2019 odnotowano wzrost o </w:t>
      </w:r>
      <w:r w:rsidR="0061772E" w:rsidRPr="00E401F0">
        <w:rPr>
          <w:rFonts w:cstheme="minorHAnsi"/>
          <w:szCs w:val="24"/>
        </w:rPr>
        <w:t>32,4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 i </w:t>
      </w:r>
      <w:r w:rsidR="0061772E" w:rsidRPr="00E401F0">
        <w:rPr>
          <w:rFonts w:cstheme="minorHAnsi"/>
          <w:szCs w:val="24"/>
        </w:rPr>
        <w:t>32,9</w:t>
      </w:r>
      <w:r w:rsidRPr="00E401F0">
        <w:rPr>
          <w:rFonts w:cstheme="minorHAnsi"/>
          <w:szCs w:val="24"/>
        </w:rPr>
        <w:t xml:space="preserve">% w kwartale.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</w:t>
      </w:r>
      <w:r w:rsidR="000B3CAC" w:rsidRPr="00E401F0">
        <w:rPr>
          <w:rFonts w:cstheme="minorHAnsi"/>
          <w:szCs w:val="24"/>
        </w:rPr>
        <w:t xml:space="preserve"> w ruchu czarterowym</w:t>
      </w:r>
      <w:r w:rsidRPr="00E401F0">
        <w:rPr>
          <w:rFonts w:cstheme="minorHAnsi"/>
          <w:szCs w:val="24"/>
        </w:rPr>
        <w:t xml:space="preserve"> względem 2022 roku wyniosły: </w:t>
      </w:r>
      <w:r w:rsidR="000B3CAC" w:rsidRPr="00E401F0">
        <w:rPr>
          <w:rFonts w:cstheme="minorHAnsi"/>
          <w:szCs w:val="24"/>
        </w:rPr>
        <w:t>27,3</w:t>
      </w:r>
      <w:r w:rsidRPr="00E401F0">
        <w:rPr>
          <w:rFonts w:cstheme="minorHAnsi"/>
          <w:szCs w:val="24"/>
        </w:rPr>
        <w:t xml:space="preserve">% dla </w:t>
      </w:r>
      <w:r w:rsidR="0061772E" w:rsidRPr="00E401F0">
        <w:rPr>
          <w:rFonts w:cstheme="minorHAnsi"/>
          <w:szCs w:val="24"/>
        </w:rPr>
        <w:t>lipca</w:t>
      </w:r>
      <w:r w:rsidRPr="00E401F0">
        <w:rPr>
          <w:rFonts w:cstheme="minorHAnsi"/>
          <w:szCs w:val="24"/>
        </w:rPr>
        <w:t xml:space="preserve">, </w:t>
      </w:r>
      <w:r w:rsidR="000B3CAC" w:rsidRPr="00E401F0">
        <w:rPr>
          <w:rFonts w:cstheme="minorHAnsi"/>
          <w:szCs w:val="24"/>
        </w:rPr>
        <w:t>35,2</w:t>
      </w:r>
      <w:r w:rsidRPr="00E401F0">
        <w:rPr>
          <w:rFonts w:cstheme="minorHAnsi"/>
          <w:szCs w:val="24"/>
        </w:rPr>
        <w:t xml:space="preserve">% dla </w:t>
      </w:r>
      <w:r w:rsidR="0061772E" w:rsidRPr="00E401F0">
        <w:rPr>
          <w:rFonts w:cstheme="minorHAnsi"/>
          <w:szCs w:val="24"/>
        </w:rPr>
        <w:t>sierpnia</w:t>
      </w:r>
      <w:r w:rsidRPr="00E401F0">
        <w:rPr>
          <w:rFonts w:cstheme="minorHAnsi"/>
          <w:szCs w:val="24"/>
        </w:rPr>
        <w:t xml:space="preserve"> i </w:t>
      </w:r>
      <w:r w:rsidR="000B3CAC" w:rsidRPr="00E401F0">
        <w:rPr>
          <w:rFonts w:cstheme="minorHAnsi"/>
          <w:szCs w:val="24"/>
        </w:rPr>
        <w:t>42,4</w:t>
      </w:r>
      <w:r w:rsidRPr="00E401F0">
        <w:rPr>
          <w:rFonts w:cstheme="minorHAnsi"/>
          <w:szCs w:val="24"/>
        </w:rPr>
        <w:t xml:space="preserve">% dla </w:t>
      </w:r>
      <w:r w:rsidR="0061772E" w:rsidRPr="00E401F0">
        <w:rPr>
          <w:rFonts w:cstheme="minorHAnsi"/>
          <w:szCs w:val="24"/>
        </w:rPr>
        <w:t>września</w:t>
      </w:r>
      <w:r w:rsidRPr="00E401F0">
        <w:rPr>
          <w:rFonts w:cstheme="minorHAnsi"/>
          <w:szCs w:val="24"/>
        </w:rPr>
        <w:t xml:space="preserve">. Przewoźnicy czarterowi w tym okresie osiągnęli zaś wzrosty miesięczne w wysokości odpowiednio </w:t>
      </w:r>
      <w:r w:rsidR="000B3CAC" w:rsidRPr="00E401F0">
        <w:rPr>
          <w:rFonts w:cstheme="minorHAnsi"/>
          <w:szCs w:val="24"/>
        </w:rPr>
        <w:t>18,4</w:t>
      </w:r>
      <w:r w:rsidRPr="00E401F0">
        <w:rPr>
          <w:rFonts w:cstheme="minorHAnsi"/>
          <w:szCs w:val="24"/>
        </w:rPr>
        <w:t xml:space="preserve">%, </w:t>
      </w:r>
      <w:r w:rsidR="000B3CAC" w:rsidRPr="00E401F0">
        <w:rPr>
          <w:rFonts w:cstheme="minorHAnsi"/>
          <w:szCs w:val="24"/>
        </w:rPr>
        <w:t>24,3</w:t>
      </w:r>
      <w:r w:rsidRPr="00E401F0">
        <w:rPr>
          <w:rFonts w:cstheme="minorHAnsi"/>
          <w:szCs w:val="24"/>
        </w:rPr>
        <w:t xml:space="preserve">%, </w:t>
      </w:r>
      <w:r w:rsidR="000B3CAC" w:rsidRPr="00E401F0">
        <w:rPr>
          <w:rFonts w:cstheme="minorHAnsi"/>
          <w:szCs w:val="24"/>
        </w:rPr>
        <w:t>26,9</w:t>
      </w:r>
      <w:r w:rsidRPr="00E401F0">
        <w:rPr>
          <w:rFonts w:cstheme="minorHAnsi"/>
          <w:szCs w:val="24"/>
        </w:rPr>
        <w:t xml:space="preserve">%. </w:t>
      </w:r>
      <w:r w:rsidRPr="00E401F0">
        <w:rPr>
          <w:rFonts w:cstheme="minorHAnsi"/>
          <w:szCs w:val="24"/>
        </w:rPr>
        <w:lastRenderedPageBreak/>
        <w:t xml:space="preserve">Porównując liczbę przewiezionych pasażerów w poszczególnych miesiącach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2023 roku do analogicznych miesięcy roku 2019 widać wzrosty w wysokości odpowiednio </w:t>
      </w:r>
      <w:r w:rsidR="00284E0B" w:rsidRPr="00E401F0">
        <w:rPr>
          <w:rFonts w:cstheme="minorHAnsi"/>
          <w:szCs w:val="24"/>
        </w:rPr>
        <w:t>32,2</w:t>
      </w:r>
      <w:r w:rsidRPr="00E401F0">
        <w:rPr>
          <w:rFonts w:cstheme="minorHAnsi"/>
          <w:szCs w:val="24"/>
        </w:rPr>
        <w:t xml:space="preserve">%, </w:t>
      </w:r>
      <w:r w:rsidR="00284E0B" w:rsidRPr="00E401F0">
        <w:rPr>
          <w:rFonts w:cstheme="minorHAnsi"/>
          <w:szCs w:val="24"/>
        </w:rPr>
        <w:t>30,9% i 35</w:t>
      </w:r>
      <w:r w:rsidRPr="00E401F0">
        <w:rPr>
          <w:rFonts w:cstheme="minorHAnsi"/>
          <w:szCs w:val="24"/>
        </w:rPr>
        <w:t>,</w:t>
      </w:r>
      <w:r w:rsidR="00284E0B" w:rsidRPr="00E401F0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 dla ruchu czarterowego oraz </w:t>
      </w:r>
      <w:r w:rsidR="00284E0B" w:rsidRPr="00E401F0">
        <w:rPr>
          <w:rFonts w:cstheme="minorHAnsi"/>
          <w:szCs w:val="24"/>
        </w:rPr>
        <w:t>16,9</w:t>
      </w:r>
      <w:r w:rsidRPr="00E401F0">
        <w:rPr>
          <w:rFonts w:cstheme="minorHAnsi"/>
          <w:szCs w:val="24"/>
        </w:rPr>
        <w:t xml:space="preserve">%, </w:t>
      </w:r>
      <w:r w:rsidR="00284E0B" w:rsidRPr="00E401F0">
        <w:rPr>
          <w:rFonts w:cstheme="minorHAnsi"/>
          <w:szCs w:val="24"/>
        </w:rPr>
        <w:t>15,6</w:t>
      </w:r>
      <w:r w:rsidRPr="00E401F0">
        <w:rPr>
          <w:rFonts w:cstheme="minorHAnsi"/>
          <w:szCs w:val="24"/>
        </w:rPr>
        <w:t xml:space="preserve">% i </w:t>
      </w:r>
      <w:r w:rsidR="00284E0B" w:rsidRPr="00E401F0">
        <w:rPr>
          <w:rFonts w:cstheme="minorHAnsi"/>
          <w:szCs w:val="24"/>
        </w:rPr>
        <w:t>17,1</w:t>
      </w:r>
      <w:r w:rsidRPr="00E401F0">
        <w:rPr>
          <w:rFonts w:cstheme="minorHAnsi"/>
          <w:szCs w:val="24"/>
        </w:rPr>
        <w:t>% dla przewoźników czarterowych.</w:t>
      </w:r>
    </w:p>
    <w:p w:rsidR="00284E0B" w:rsidRPr="00E401F0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regularnym odnotowano wzrost ruchu w trzech kwartałach o 28,6%, a w trzecim kwartale o 15% względem analogicznych okresów 2022 roku, podczas gdy względem analogicznych okresów roku 2019 odnotowano wzrosty o odpowiednio 3,3% i 5,7%. </w:t>
      </w:r>
    </w:p>
    <w:p w:rsidR="00284E0B" w:rsidRPr="00E401F0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ruchu pasażerskiego w ruchu regularnym względem analogicznych miesięcy roku 2022 wyniosły odpowiednio: 14,8%, 14,7% i 15,4%, natomiast względem analogicznych miesięcy 2019 roku: 6,4%, 5,5% i 5,1%. Po wykluczeniu przewoźników czarterowych z tej statystyki, miesięczne wzrosty przewozów względem poszczególnych miesięcy trzeciego kwartału 2022 roku wynoszą odpowiednio 15,8%, 15,5% oraz 16%, natomiast względem analogicznych miesięcy 2019 roku wynoszą: 6%, 5,3% i 4,9%.</w:t>
      </w:r>
    </w:p>
    <w:p w:rsidR="00AB260F" w:rsidRPr="00E401F0" w:rsidRDefault="00527143" w:rsidP="00AB260F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00D0A1BF" wp14:editId="5ED9C66C">
            <wp:extent cx="5760000" cy="2880000"/>
            <wp:effectExtent l="0" t="0" r="0" b="0"/>
            <wp:docPr id="9" name="Wykres 9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27143" w:rsidRPr="00E401F0" w:rsidRDefault="00AB260F" w:rsidP="00AB260F">
      <w:pPr>
        <w:pStyle w:val="Legenda"/>
        <w:rPr>
          <w:rFonts w:cstheme="minorHAnsi"/>
          <w:szCs w:val="24"/>
        </w:rPr>
      </w:pPr>
      <w:bookmarkStart w:id="26" w:name="_Toc153873974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Miesięczne przewozy pasażerskie – wykres porównuje miesięczne rozłożenie ruchu pasażerskiego w polskich portach lotniczych, w latach 2023, 2022 i 2021.</w:t>
      </w:r>
      <w:bookmarkEnd w:id="26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9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527143" w:rsidRPr="00E401F0" w:rsidTr="00AB2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:rsidR="00527143" w:rsidRPr="00E401F0" w:rsidRDefault="00527143" w:rsidP="00FA2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2023</w:t>
            </w:r>
          </w:p>
        </w:tc>
        <w:tc>
          <w:tcPr>
            <w:tcW w:w="1449" w:type="dxa"/>
            <w:vAlign w:val="center"/>
            <w:hideMark/>
          </w:tcPr>
          <w:p w:rsidR="00527143" w:rsidRPr="00E401F0" w:rsidRDefault="00527143" w:rsidP="00FA2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2022</w:t>
            </w:r>
          </w:p>
        </w:tc>
        <w:tc>
          <w:tcPr>
            <w:tcW w:w="1449" w:type="dxa"/>
            <w:vAlign w:val="center"/>
            <w:hideMark/>
          </w:tcPr>
          <w:p w:rsidR="00527143" w:rsidRPr="00E401F0" w:rsidRDefault="00527143" w:rsidP="00FA2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2021</w:t>
            </w:r>
          </w:p>
        </w:tc>
      </w:tr>
      <w:tr w:rsidR="00AB260F" w:rsidRPr="00E401F0" w:rsidTr="00AB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3 074 831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1 684 820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389 750</w:t>
            </w:r>
          </w:p>
        </w:tc>
      </w:tr>
      <w:tr w:rsidR="00AB260F" w:rsidRPr="00E401F0" w:rsidTr="00AB2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2 953 532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1 768 484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279 300</w:t>
            </w:r>
          </w:p>
        </w:tc>
      </w:tr>
      <w:tr w:rsidR="00AB260F" w:rsidRPr="00E401F0" w:rsidTr="00AB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3 385 468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2 235 690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385 356</w:t>
            </w:r>
          </w:p>
        </w:tc>
      </w:tr>
      <w:tr w:rsidR="00AB260F" w:rsidRPr="00E401F0" w:rsidTr="00AB2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3 955 818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2 871 907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453 622</w:t>
            </w:r>
          </w:p>
        </w:tc>
      </w:tr>
      <w:tr w:rsidR="00AB260F" w:rsidRPr="00E401F0" w:rsidTr="00AB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4 567 802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3 623 467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741 023</w:t>
            </w:r>
          </w:p>
        </w:tc>
      </w:tr>
      <w:tr w:rsidR="00AB260F" w:rsidRPr="00E401F0" w:rsidTr="00AB2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5 296 896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4 418 880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1 605 021</w:t>
            </w:r>
          </w:p>
        </w:tc>
      </w:tr>
      <w:tr w:rsidR="00AB260F" w:rsidRPr="00E401F0" w:rsidTr="00AB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5 762 824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4 910 787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2 859 494</w:t>
            </w:r>
          </w:p>
        </w:tc>
      </w:tr>
      <w:tr w:rsidR="00AB260F" w:rsidRPr="00E401F0" w:rsidTr="00AB2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5 772 432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4 863 852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3 303 035</w:t>
            </w:r>
          </w:p>
        </w:tc>
      </w:tr>
      <w:tr w:rsidR="00AB260F" w:rsidRPr="00E401F0" w:rsidTr="00AB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5 430 970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4 518 450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2 901 595</w:t>
            </w:r>
          </w:p>
        </w:tc>
      </w:tr>
      <w:tr w:rsidR="00AB260F" w:rsidRPr="00E401F0" w:rsidTr="00AB2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lastRenderedPageBreak/>
              <w:t>10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-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3 968 650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2 539 372</w:t>
            </w:r>
          </w:p>
        </w:tc>
      </w:tr>
      <w:tr w:rsidR="00AB260F" w:rsidRPr="00E401F0" w:rsidTr="00AB2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-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3 013 443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1F0">
              <w:t>2 125 767</w:t>
            </w:r>
          </w:p>
        </w:tc>
      </w:tr>
      <w:tr w:rsidR="00AB260F" w:rsidRPr="00E401F0" w:rsidTr="00AB2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AB260F" w:rsidRPr="00E401F0" w:rsidRDefault="00AB260F" w:rsidP="00AB260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-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AB26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3 110 692</w:t>
            </w:r>
          </w:p>
        </w:tc>
        <w:tc>
          <w:tcPr>
            <w:tcW w:w="1449" w:type="dxa"/>
            <w:vAlign w:val="center"/>
            <w:hideMark/>
          </w:tcPr>
          <w:p w:rsidR="00AB260F" w:rsidRPr="00E401F0" w:rsidRDefault="00AB260F" w:rsidP="008537CA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01F0">
              <w:t>2 064 862</w:t>
            </w:r>
          </w:p>
        </w:tc>
      </w:tr>
    </w:tbl>
    <w:p w:rsidR="008537CA" w:rsidRPr="00E401F0" w:rsidRDefault="008537CA">
      <w:pPr>
        <w:pStyle w:val="Legenda"/>
      </w:pPr>
      <w:bookmarkStart w:id="27" w:name="_Toc15387426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Miesięczne przewozy pasażerskie</w:t>
      </w:r>
      <w:bookmarkEnd w:id="27"/>
    </w:p>
    <w:p w:rsidR="00EF21A5" w:rsidRPr="00E401F0" w:rsidRDefault="00EF21A5" w:rsidP="005A6434">
      <w:pPr>
        <w:pStyle w:val="Nagwek1"/>
      </w:pPr>
      <w:bookmarkStart w:id="28" w:name="_Toc153874664"/>
      <w:r w:rsidRPr="00E401F0">
        <w:t>Wyniki portów</w:t>
      </w:r>
      <w:r w:rsidR="00073E90" w:rsidRPr="00E401F0">
        <w:t xml:space="preserve"> lotniczych</w:t>
      </w:r>
      <w:bookmarkEnd w:id="28"/>
    </w:p>
    <w:p w:rsidR="00073E90" w:rsidRPr="00E401F0" w:rsidRDefault="00073E90" w:rsidP="00073E90">
      <w:pPr>
        <w:pStyle w:val="Nagwek2"/>
      </w:pPr>
      <w:bookmarkStart w:id="29" w:name="_Toc153874665"/>
      <w:r w:rsidRPr="00E401F0">
        <w:t>Cały rynek – porównanie z ACI Europe</w:t>
      </w:r>
      <w:bookmarkEnd w:id="29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całego ruchu w polskich portach lotniczych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</w:t>
      </w:r>
      <w:r w:rsidR="00073E90" w:rsidRPr="00E401F0">
        <w:rPr>
          <w:rFonts w:cstheme="minorHAnsi"/>
          <w:szCs w:val="24"/>
        </w:rPr>
        <w:t xml:space="preserve">w porównaniu do analogicznego okresu 2022 roku </w:t>
      </w:r>
      <w:r w:rsidRPr="00E401F0">
        <w:rPr>
          <w:rFonts w:cstheme="minorHAnsi"/>
          <w:szCs w:val="24"/>
        </w:rPr>
        <w:t>była wyższa od wyników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1"/>
      </w:r>
      <w:r w:rsidRPr="00E401F0">
        <w:rPr>
          <w:rFonts w:cstheme="minorHAnsi"/>
          <w:szCs w:val="24"/>
        </w:rPr>
        <w:t xml:space="preserve"> o </w:t>
      </w:r>
      <w:r w:rsidR="00073E90" w:rsidRPr="00E401F0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p. p. i wyniosła </w:t>
      </w:r>
      <w:r w:rsidR="00073E90" w:rsidRPr="00E401F0">
        <w:rPr>
          <w:rFonts w:cstheme="minorHAnsi"/>
          <w:szCs w:val="24"/>
        </w:rPr>
        <w:t>30,1</w:t>
      </w:r>
      <w:r w:rsidRPr="00E401F0">
        <w:rPr>
          <w:rFonts w:cstheme="minorHAnsi"/>
          <w:szCs w:val="24"/>
        </w:rPr>
        <w:t xml:space="preserve">%. </w:t>
      </w:r>
    </w:p>
    <w:p w:rsidR="00073E90" w:rsidRPr="00E401F0" w:rsidRDefault="00073E90" w:rsidP="00073E90">
      <w:pPr>
        <w:keepNext/>
        <w:spacing w:after="0"/>
        <w:jc w:val="center"/>
      </w:pPr>
      <w:r w:rsidRPr="00E401F0">
        <w:rPr>
          <w:noProof/>
          <w:lang w:eastAsia="pl-PL"/>
        </w:rPr>
        <w:drawing>
          <wp:inline distT="0" distB="0" distL="0" distR="0" wp14:anchorId="6C224594" wp14:editId="79D435E6">
            <wp:extent cx="3600000" cy="1922400"/>
            <wp:effectExtent l="0" t="0" r="635" b="1905"/>
            <wp:docPr id="15" name="Wykres 15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F21A5" w:rsidRPr="00E401F0" w:rsidRDefault="00073E90" w:rsidP="00073E90">
      <w:pPr>
        <w:pStyle w:val="Legenda"/>
        <w:rPr>
          <w:rFonts w:cstheme="minorHAnsi"/>
          <w:szCs w:val="24"/>
        </w:rPr>
      </w:pPr>
      <w:bookmarkStart w:id="30" w:name="_Toc153873975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całego rynku – wykres porównuje łączną dynamikę ruchu pomiędzy trzema pierwszymi kwartałami 2023 i 2022 roku we wszystkich polskich portach lotniczych z dynamiką europejskich portów lotniczych zrzeszonych w organizacji ACI.</w:t>
      </w:r>
      <w:bookmarkEnd w:id="30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E401F0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073E90" w:rsidRPr="00E401F0" w:rsidTr="0007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073E90" w:rsidRPr="00E401F0" w:rsidRDefault="00073E90" w:rsidP="00073E9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073E90" w:rsidRPr="00E401F0" w:rsidRDefault="00073E90" w:rsidP="00073E90">
            <w:pPr>
              <w:jc w:val="center"/>
            </w:pPr>
            <w:r w:rsidRPr="00E401F0">
              <w:t>30,11%</w:t>
            </w:r>
          </w:p>
        </w:tc>
      </w:tr>
      <w:tr w:rsidR="00073E90" w:rsidRPr="00E401F0" w:rsidTr="0007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073E90" w:rsidRPr="00E401F0" w:rsidRDefault="00073E90" w:rsidP="00073E9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073E90" w:rsidRPr="00E401F0" w:rsidRDefault="00073E90" w:rsidP="00073E90">
            <w:pPr>
              <w:keepNext/>
              <w:jc w:val="center"/>
            </w:pPr>
            <w:r w:rsidRPr="00E401F0">
              <w:t>21,10%</w:t>
            </w:r>
          </w:p>
        </w:tc>
      </w:tr>
    </w:tbl>
    <w:p w:rsidR="00073E90" w:rsidRPr="00E401F0" w:rsidRDefault="00073E90">
      <w:pPr>
        <w:pStyle w:val="Legenda"/>
      </w:pPr>
      <w:bookmarkStart w:id="31" w:name="_Toc15387426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całego rynku</w:t>
      </w:r>
      <w:bookmarkEnd w:id="31"/>
    </w:p>
    <w:p w:rsidR="00EF21A5" w:rsidRPr="00E401F0" w:rsidRDefault="00D17090" w:rsidP="00073E90">
      <w:pPr>
        <w:pStyle w:val="Nagwek2"/>
      </w:pPr>
      <w:bookmarkStart w:id="32" w:name="_Toc153874666"/>
      <w:r w:rsidRPr="00E401F0">
        <w:t>Lotnisko Chopina w Warszawie</w:t>
      </w:r>
      <w:bookmarkEnd w:id="32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Lotnisko Chopina w Warszawie odnotowało w </w:t>
      </w:r>
      <w:r w:rsidR="0016381C" w:rsidRPr="00E401F0">
        <w:rPr>
          <w:rFonts w:cstheme="minorHAnsi"/>
          <w:szCs w:val="24"/>
        </w:rPr>
        <w:t>pierwszych trzech kwartałach 2023 roku</w:t>
      </w:r>
      <w:r w:rsidRPr="00E401F0">
        <w:rPr>
          <w:rFonts w:cstheme="minorHAnsi"/>
          <w:szCs w:val="24"/>
        </w:rPr>
        <w:t xml:space="preserve"> wzrost ruchu pasażerskiego w wysokości </w:t>
      </w:r>
      <w:r w:rsidR="00535215" w:rsidRPr="00E401F0">
        <w:rPr>
          <w:rFonts w:cstheme="minorHAnsi"/>
          <w:szCs w:val="24"/>
        </w:rPr>
        <w:t>31,7</w:t>
      </w:r>
      <w:r w:rsidRPr="00E401F0">
        <w:rPr>
          <w:rFonts w:cstheme="minorHAnsi"/>
          <w:szCs w:val="24"/>
        </w:rPr>
        <w:t xml:space="preserve">% w stosunku do analogicznego okresu 2022 roku, ale spadek o </w:t>
      </w:r>
      <w:r w:rsidR="00535215" w:rsidRPr="00E401F0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%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2019, natomiast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odnotowało wzrost o </w:t>
      </w:r>
      <w:r w:rsidR="00535215" w:rsidRPr="00E401F0">
        <w:rPr>
          <w:rFonts w:cstheme="minorHAnsi"/>
          <w:szCs w:val="24"/>
        </w:rPr>
        <w:t>17,1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2022 i spadek o </w:t>
      </w:r>
      <w:r w:rsidR="00535215" w:rsidRPr="00E401F0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roku. Ogólna dynamika ruchu na tym lotnisku była o </w:t>
      </w:r>
      <w:r w:rsidR="00535215" w:rsidRPr="00E401F0">
        <w:rPr>
          <w:rFonts w:cstheme="minorHAnsi"/>
          <w:szCs w:val="24"/>
        </w:rPr>
        <w:t>9,9</w:t>
      </w:r>
      <w:r w:rsidRPr="00E401F0">
        <w:rPr>
          <w:rFonts w:cstheme="minorHAnsi"/>
          <w:szCs w:val="24"/>
        </w:rPr>
        <w:t xml:space="preserve"> p. p. wyższa od dynamiki ruchu portów ACI Europe obsługujących podobną liczbę pasażerów (od 10 do 25 mln pasażerów rocznie)</w:t>
      </w:r>
      <w:r w:rsidR="00A85D41" w:rsidRPr="00E401F0">
        <w:rPr>
          <w:rStyle w:val="Odwoanieprzypisudolnego"/>
          <w:rFonts w:cstheme="minorHAnsi"/>
          <w:szCs w:val="24"/>
        </w:rPr>
        <w:footnoteReference w:id="2"/>
      </w:r>
      <w:r w:rsidRPr="00E401F0">
        <w:rPr>
          <w:rFonts w:cstheme="minorHAnsi"/>
          <w:szCs w:val="24"/>
        </w:rPr>
        <w:t xml:space="preserve">. Ruch regularny odnotował na tym lotnisku </w:t>
      </w:r>
      <w:r w:rsidRPr="00E401F0">
        <w:rPr>
          <w:rFonts w:cstheme="minorHAnsi"/>
          <w:szCs w:val="24"/>
        </w:rPr>
        <w:lastRenderedPageBreak/>
        <w:t xml:space="preserve">wzrost w wysokości </w:t>
      </w:r>
      <w:r w:rsidR="00535215" w:rsidRPr="00E401F0">
        <w:rPr>
          <w:rFonts w:cstheme="minorHAnsi"/>
          <w:szCs w:val="24"/>
        </w:rPr>
        <w:t>29,5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 i o </w:t>
      </w:r>
      <w:r w:rsidR="00535215" w:rsidRPr="00E401F0">
        <w:rPr>
          <w:rFonts w:cstheme="minorHAnsi"/>
          <w:szCs w:val="24"/>
        </w:rPr>
        <w:t>13</w:t>
      </w:r>
      <w:r w:rsidRPr="00E401F0">
        <w:rPr>
          <w:rFonts w:cstheme="minorHAnsi"/>
          <w:szCs w:val="24"/>
        </w:rPr>
        <w:t xml:space="preserve">%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względem analogicznych okresów 2022 roku (odpowiednio -6% i -</w:t>
      </w:r>
      <w:r w:rsidR="00535215" w:rsidRPr="00E401F0">
        <w:rPr>
          <w:rFonts w:cstheme="minorHAnsi"/>
          <w:szCs w:val="24"/>
        </w:rPr>
        <w:t>5,9</w:t>
      </w:r>
      <w:r w:rsidRPr="00E401F0">
        <w:rPr>
          <w:rFonts w:cstheme="minorHAnsi"/>
          <w:szCs w:val="24"/>
        </w:rPr>
        <w:t xml:space="preserve">% względem analogicznych okresów 2019 roku), natomiast ruch czarterowy odnotował wzrost o </w:t>
      </w:r>
      <w:r w:rsidR="00535215" w:rsidRPr="00E401F0">
        <w:rPr>
          <w:rFonts w:cstheme="minorHAnsi"/>
          <w:szCs w:val="24"/>
        </w:rPr>
        <w:t>55,2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 i o </w:t>
      </w:r>
      <w:r w:rsidR="00535215" w:rsidRPr="00E401F0">
        <w:rPr>
          <w:rFonts w:cstheme="minorHAnsi"/>
          <w:szCs w:val="24"/>
        </w:rPr>
        <w:t>51,3</w:t>
      </w:r>
      <w:r w:rsidRPr="00E401F0">
        <w:rPr>
          <w:rFonts w:cstheme="minorHAnsi"/>
          <w:szCs w:val="24"/>
        </w:rPr>
        <w:t xml:space="preserve">%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względem 2022 roku (+</w:t>
      </w:r>
      <w:r w:rsidR="00535215" w:rsidRPr="00E401F0">
        <w:rPr>
          <w:rFonts w:cstheme="minorHAnsi"/>
          <w:szCs w:val="24"/>
        </w:rPr>
        <w:t>57,9</w:t>
      </w:r>
      <w:r w:rsidRPr="00E401F0">
        <w:rPr>
          <w:rFonts w:cstheme="minorHAnsi"/>
          <w:szCs w:val="24"/>
        </w:rPr>
        <w:t>% i +</w:t>
      </w:r>
      <w:r w:rsidR="00535215" w:rsidRPr="00E401F0">
        <w:rPr>
          <w:rFonts w:cstheme="minorHAnsi"/>
          <w:szCs w:val="24"/>
        </w:rPr>
        <w:t>60,3</w:t>
      </w:r>
      <w:r w:rsidRPr="00E401F0">
        <w:rPr>
          <w:rFonts w:cstheme="minorHAnsi"/>
          <w:szCs w:val="24"/>
        </w:rPr>
        <w:t xml:space="preserve">% względem roku 2019). Przewoźnicy sieciowi odnotowali wzrost w wysokości </w:t>
      </w:r>
      <w:r w:rsidR="00535215" w:rsidRPr="00E401F0">
        <w:rPr>
          <w:rFonts w:cstheme="minorHAnsi"/>
          <w:szCs w:val="24"/>
        </w:rPr>
        <w:t>29,6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, a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o </w:t>
      </w:r>
      <w:r w:rsidR="00535215" w:rsidRPr="00E401F0">
        <w:rPr>
          <w:rFonts w:cstheme="minorHAnsi"/>
          <w:szCs w:val="24"/>
        </w:rPr>
        <w:t>13,2</w:t>
      </w:r>
      <w:r w:rsidRPr="00E401F0">
        <w:rPr>
          <w:rFonts w:cstheme="minorHAnsi"/>
          <w:szCs w:val="24"/>
        </w:rPr>
        <w:t>% w porównaniu do analogicznych okresów roku 2022 (-</w:t>
      </w:r>
      <w:r w:rsidR="00535215" w:rsidRPr="00E401F0">
        <w:rPr>
          <w:rFonts w:cstheme="minorHAnsi"/>
          <w:szCs w:val="24"/>
        </w:rPr>
        <w:t>6,7</w:t>
      </w:r>
      <w:r w:rsidRPr="00E401F0">
        <w:rPr>
          <w:rFonts w:cstheme="minorHAnsi"/>
          <w:szCs w:val="24"/>
        </w:rPr>
        <w:t>% i -</w:t>
      </w:r>
      <w:r w:rsidR="00535215" w:rsidRPr="00E401F0">
        <w:rPr>
          <w:rFonts w:cstheme="minorHAnsi"/>
          <w:szCs w:val="24"/>
        </w:rPr>
        <w:t>4,2</w:t>
      </w:r>
      <w:r w:rsidRPr="00E401F0">
        <w:rPr>
          <w:rFonts w:cstheme="minorHAnsi"/>
          <w:szCs w:val="24"/>
        </w:rPr>
        <w:t>% względem analogicznych okresów roku 2019). Dla przewoźników niskokosztowych dynamiki te wynosiły odpowiednio +</w:t>
      </w:r>
      <w:r w:rsidR="00535215" w:rsidRPr="00E401F0">
        <w:rPr>
          <w:rFonts w:cstheme="minorHAnsi"/>
          <w:szCs w:val="24"/>
        </w:rPr>
        <w:t>50,9</w:t>
      </w:r>
      <w:r w:rsidRPr="00E401F0">
        <w:rPr>
          <w:rFonts w:cstheme="minorHAnsi"/>
          <w:szCs w:val="24"/>
        </w:rPr>
        <w:t>% i +</w:t>
      </w:r>
      <w:r w:rsidR="00535215" w:rsidRPr="00E401F0">
        <w:rPr>
          <w:rFonts w:cstheme="minorHAnsi"/>
          <w:szCs w:val="24"/>
        </w:rPr>
        <w:t>37,2</w:t>
      </w:r>
      <w:r w:rsidRPr="00E401F0">
        <w:rPr>
          <w:rFonts w:cstheme="minorHAnsi"/>
          <w:szCs w:val="24"/>
        </w:rPr>
        <w:t>% względem roku 2022 oraz +</w:t>
      </w:r>
      <w:r w:rsidR="00535215" w:rsidRPr="00E401F0">
        <w:rPr>
          <w:rFonts w:cstheme="minorHAnsi"/>
          <w:szCs w:val="24"/>
        </w:rPr>
        <w:t>18,3</w:t>
      </w:r>
      <w:r w:rsidRPr="00E401F0">
        <w:rPr>
          <w:rFonts w:cstheme="minorHAnsi"/>
          <w:szCs w:val="24"/>
        </w:rPr>
        <w:t>% i +</w:t>
      </w:r>
      <w:r w:rsidR="00535215" w:rsidRPr="00E401F0">
        <w:rPr>
          <w:rFonts w:cstheme="minorHAnsi"/>
          <w:szCs w:val="24"/>
        </w:rPr>
        <w:t>16,8</w:t>
      </w:r>
      <w:r w:rsidRPr="00E401F0">
        <w:rPr>
          <w:rFonts w:cstheme="minorHAnsi"/>
          <w:szCs w:val="24"/>
        </w:rPr>
        <w:t>% względem roku 2019, a dla przewoźników czarterowych odpowiednio +</w:t>
      </w:r>
      <w:r w:rsidR="00535215" w:rsidRPr="00E401F0">
        <w:rPr>
          <w:rFonts w:cstheme="minorHAnsi"/>
          <w:szCs w:val="24"/>
        </w:rPr>
        <w:t>15,3</w:t>
      </w:r>
      <w:r w:rsidRPr="00E401F0">
        <w:rPr>
          <w:rFonts w:cstheme="minorHAnsi"/>
          <w:szCs w:val="24"/>
        </w:rPr>
        <w:t>% oraz +</w:t>
      </w:r>
      <w:r w:rsidR="00535215" w:rsidRPr="00E401F0">
        <w:rPr>
          <w:rFonts w:cstheme="minorHAnsi"/>
          <w:szCs w:val="24"/>
        </w:rPr>
        <w:t>11,2</w:t>
      </w:r>
      <w:r w:rsidRPr="00E401F0">
        <w:rPr>
          <w:rFonts w:cstheme="minorHAnsi"/>
          <w:szCs w:val="24"/>
        </w:rPr>
        <w:t>% względem roku 2022 oraz -</w:t>
      </w:r>
      <w:r w:rsidR="00535215" w:rsidRPr="00E401F0">
        <w:rPr>
          <w:rFonts w:cstheme="minorHAnsi"/>
          <w:szCs w:val="24"/>
        </w:rPr>
        <w:t>3,1% i -2,2</w:t>
      </w:r>
      <w:r w:rsidRPr="00E401F0">
        <w:rPr>
          <w:rFonts w:cstheme="minorHAnsi"/>
          <w:szCs w:val="24"/>
        </w:rPr>
        <w:t xml:space="preserve">% względem roku 2019. Łącznie na lotnisku obsłużono </w:t>
      </w:r>
      <w:r w:rsidR="00535215" w:rsidRPr="00E401F0">
        <w:rPr>
          <w:rFonts w:cstheme="minorHAnsi"/>
          <w:szCs w:val="24"/>
        </w:rPr>
        <w:t>14,1</w:t>
      </w:r>
      <w:r w:rsidRPr="00E401F0">
        <w:rPr>
          <w:rFonts w:cstheme="minorHAnsi"/>
          <w:szCs w:val="24"/>
        </w:rPr>
        <w:t xml:space="preserve"> mln pasażerów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i </w:t>
      </w:r>
      <w:r w:rsidR="00535215" w:rsidRPr="00E401F0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 mln pasażerów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roku. Najwięcej pasażerów na warszawskim lotnisku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roku przewiózł PLL LOT, a następnie Wizz Air i Enter Air.</w:t>
      </w:r>
    </w:p>
    <w:p w:rsidR="00535215" w:rsidRPr="00E401F0" w:rsidRDefault="00535215" w:rsidP="00535215">
      <w:pPr>
        <w:keepNext/>
        <w:spacing w:after="0"/>
        <w:jc w:val="center"/>
      </w:pPr>
      <w:r w:rsidRPr="00E401F0">
        <w:rPr>
          <w:noProof/>
          <w:lang w:eastAsia="pl-PL"/>
        </w:rPr>
        <w:drawing>
          <wp:inline distT="0" distB="0" distL="0" distR="0" wp14:anchorId="5C6A018F" wp14:editId="69CABDD0">
            <wp:extent cx="3600000" cy="1922400"/>
            <wp:effectExtent l="0" t="0" r="635" b="1905"/>
            <wp:docPr id="34" name="Wykres 34" descr="Wykres porównuje dynamikę ruchu w Warszawie z porównywalnymi portami zrzeszonymi w ACI (porty o ruchu w przedziale 10-25 mln pasażerów rocznie) w minionych kwartałach roku bieżącego i poprzedniego. Dane przedstawione w Tabeli 10.2 poniżej." title="Wykres 10. 2 Dynamika WA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27143" w:rsidRPr="00E401F0" w:rsidRDefault="00535215" w:rsidP="00535215">
      <w:pPr>
        <w:pStyle w:val="Legenda"/>
        <w:rPr>
          <w:rFonts w:cstheme="minorHAnsi"/>
          <w:szCs w:val="24"/>
        </w:rPr>
      </w:pPr>
      <w:bookmarkStart w:id="33" w:name="_Toc153873976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WAW – wykres porównuje dynamikę ruchu na Lotnisku Chopina w Warszawie z porównywalnymi portami zrzeszonymi w ACI (porty o ruchu w przedziale 10-25 mln pasażerów rocznie) w trzech pierwszych kwartałach 2023 i 2022 roku.</w:t>
      </w:r>
      <w:bookmarkEnd w:id="33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2 Dynamika WAW"/>
        <w:tblDescription w:val="Tabela porównuje dynamikę ruchu w Warszawie z porównywalnymi portami zrzeszonymi w ACI (porty o ruchu w przedziale 10-25 mln pasażerów rocznie) w minionych kwartałach roku bieżącego i poprzedniego."/>
      </w:tblPr>
      <w:tblGrid>
        <w:gridCol w:w="1590"/>
        <w:gridCol w:w="1590"/>
      </w:tblGrid>
      <w:tr w:rsidR="00527143" w:rsidRPr="00E401F0" w:rsidTr="0053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WAW</w:t>
            </w:r>
          </w:p>
        </w:tc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535215" w:rsidRPr="00E401F0" w:rsidTr="00535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35215" w:rsidRPr="00E401F0" w:rsidRDefault="00535215" w:rsidP="0053521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535215" w:rsidRPr="00E401F0" w:rsidRDefault="00535215" w:rsidP="00535215">
            <w:pPr>
              <w:jc w:val="center"/>
            </w:pPr>
            <w:r w:rsidRPr="00E401F0">
              <w:t>31,72%</w:t>
            </w:r>
          </w:p>
        </w:tc>
      </w:tr>
      <w:tr w:rsidR="00535215" w:rsidRPr="00E401F0" w:rsidTr="00535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35215" w:rsidRPr="00E401F0" w:rsidRDefault="00535215" w:rsidP="0053521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535215" w:rsidRPr="00E401F0" w:rsidRDefault="00535215" w:rsidP="00924AFC">
            <w:pPr>
              <w:keepNext/>
              <w:jc w:val="center"/>
            </w:pPr>
            <w:r w:rsidRPr="00E401F0">
              <w:t>21,80%</w:t>
            </w:r>
          </w:p>
        </w:tc>
      </w:tr>
    </w:tbl>
    <w:p w:rsidR="00924AFC" w:rsidRPr="00E401F0" w:rsidRDefault="00924AFC">
      <w:pPr>
        <w:pStyle w:val="Legenda"/>
      </w:pPr>
      <w:bookmarkStart w:id="34" w:name="_Toc15387426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WAW</w:t>
      </w:r>
      <w:bookmarkEnd w:id="34"/>
    </w:p>
    <w:p w:rsidR="00073E90" w:rsidRPr="00E401F0" w:rsidRDefault="00073E90" w:rsidP="00073E90">
      <w:pPr>
        <w:pStyle w:val="Nagwek2"/>
      </w:pPr>
      <w:bookmarkStart w:id="35" w:name="_Toc153874667"/>
      <w:r w:rsidRPr="00E401F0">
        <w:t>Port Lotniczy Kraków-Balice</w:t>
      </w:r>
      <w:bookmarkEnd w:id="35"/>
    </w:p>
    <w:p w:rsidR="004A4FC8" w:rsidRPr="00E401F0" w:rsidRDefault="004A4FC8" w:rsidP="004A4FC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Port Lotniczy Kraków-Balice odnotował w pierwszych trzech kwartałach 2023 roku wzrost ruchu pasażerskiego w wysokości 30,6% w stosunku do analogicznego okresu 2022 roku i o 13,9% względem trzech kwartałów roku 2019, natomiast w trzecim kwartale odnotowało wzrost o 21,4% względem trzeciego kwartału roku 2022 i o 12,3% względem trzeciego kwartału 2019 roku. Łącznie na lotnisku obsłużono 7,1 mln pasażerów w trzech pierwszych kwartałach 2023 roku i 2,7 mln pasażerów w trzecim kwartale 2023 roku.</w:t>
      </w:r>
    </w:p>
    <w:p w:rsidR="004A4FC8" w:rsidRPr="00E401F0" w:rsidRDefault="004A4FC8" w:rsidP="004A4FC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>Port Lotniczy Kraków-Balice miał wynik o 11,7 p. p. lepszy niż lotniska z przedziału wielkości ruchu pomiędzy 5, a 10 mln pasażerów rocznie w klasyfikacji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3"/>
      </w:r>
      <w:r w:rsidRPr="00E401F0">
        <w:rPr>
          <w:rFonts w:cstheme="minorHAnsi"/>
          <w:szCs w:val="24"/>
        </w:rPr>
        <w:t xml:space="preserve">. </w:t>
      </w:r>
    </w:p>
    <w:p w:rsidR="004A4FC8" w:rsidRPr="00E401F0" w:rsidRDefault="004A4FC8" w:rsidP="004A4FC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 na tym lotnisku w trzech pierwszych kwartałach roku przewiózł Ryanair, a następnie Wizz Air i Lufthansa.</w:t>
      </w:r>
    </w:p>
    <w:p w:rsidR="000B5FC8" w:rsidRPr="00E401F0" w:rsidRDefault="004A4FC8" w:rsidP="000B5FC8">
      <w:pPr>
        <w:keepNext/>
        <w:spacing w:after="0"/>
        <w:jc w:val="center"/>
      </w:pPr>
      <w:r w:rsidRPr="00E401F0">
        <w:rPr>
          <w:noProof/>
          <w:lang w:eastAsia="pl-PL"/>
        </w:rPr>
        <w:drawing>
          <wp:inline distT="0" distB="0" distL="0" distR="0" wp14:anchorId="5FB226C3" wp14:editId="013CBF7A">
            <wp:extent cx="3600000" cy="1922400"/>
            <wp:effectExtent l="0" t="0" r="635" b="1905"/>
            <wp:docPr id="42" name="Wykres 42" descr="Wykres porównuje dynamikę ruchu w porcie Kraków Balice z porównywalnymi portami zrzeszonymi w ACI (porty o ruchu w przedziale 5-10 mln pasażerów rocznie) w minionych kwartałach roku bieżącego i poprzedniego. Dane przedstawione w Tabeli 10.3 poniżej." title="Wykres 10.3 Dynamika KRK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A4FC8" w:rsidRPr="00E401F0" w:rsidRDefault="000B5FC8" w:rsidP="000B5FC8">
      <w:pPr>
        <w:pStyle w:val="Legenda"/>
        <w:rPr>
          <w:rFonts w:cstheme="minorHAnsi"/>
          <w:szCs w:val="24"/>
        </w:rPr>
      </w:pPr>
      <w:bookmarkStart w:id="36" w:name="_Toc153873977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KRK - wykres porównuje dynamikę ruchu w Porcie Lotniczym Kraków-Balice z porównywalnymi portami zrzeszonymi w ACI (porty o ruchu w przedziale 5-10 mln pasażerów rocznie) w trzech pierwszych kwartałach 2023 i 2022 roku.</w:t>
      </w:r>
      <w:bookmarkEnd w:id="36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3 Dynamika KRK"/>
        <w:tblDescription w:val="Tabela porównuje dynamikę ruchu w porcie Kraków Balice z porównywalnymi portami zrzeszonymi w ACI (porty o ruchu w przedziale 5-10 mln pasażerów rocznie) w minionych kwartałach roku bieżącego i poprzedniego. "/>
      </w:tblPr>
      <w:tblGrid>
        <w:gridCol w:w="1590"/>
        <w:gridCol w:w="1590"/>
      </w:tblGrid>
      <w:tr w:rsidR="004A4FC8" w:rsidRPr="00E401F0" w:rsidTr="000B5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4A4FC8" w:rsidRPr="00E401F0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KRK</w:t>
            </w:r>
          </w:p>
        </w:tc>
        <w:tc>
          <w:tcPr>
            <w:tcW w:w="1590" w:type="dxa"/>
            <w:vAlign w:val="center"/>
            <w:hideMark/>
          </w:tcPr>
          <w:p w:rsidR="004A4FC8" w:rsidRPr="00E401F0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4A4FC8" w:rsidRPr="00E401F0" w:rsidTr="004A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4A4FC8" w:rsidRPr="00E401F0" w:rsidRDefault="004A4FC8" w:rsidP="004A4FC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4A4FC8" w:rsidRPr="00E401F0" w:rsidRDefault="004A4FC8" w:rsidP="004A4FC8">
            <w:pPr>
              <w:jc w:val="center"/>
            </w:pPr>
            <w:r w:rsidRPr="00E401F0">
              <w:t>30,57%</w:t>
            </w:r>
          </w:p>
        </w:tc>
      </w:tr>
      <w:tr w:rsidR="004A4FC8" w:rsidRPr="00E401F0" w:rsidTr="004A4F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4A4FC8" w:rsidRPr="00E401F0" w:rsidRDefault="004A4FC8" w:rsidP="004A4FC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4A4FC8" w:rsidRPr="00E401F0" w:rsidRDefault="004A4FC8" w:rsidP="000B5FC8">
            <w:pPr>
              <w:keepNext/>
              <w:jc w:val="center"/>
            </w:pPr>
            <w:r w:rsidRPr="00E401F0">
              <w:t>18,90%</w:t>
            </w:r>
          </w:p>
        </w:tc>
      </w:tr>
    </w:tbl>
    <w:p w:rsidR="004A4FC8" w:rsidRPr="00E401F0" w:rsidRDefault="000B5FC8" w:rsidP="000B5FC8">
      <w:pPr>
        <w:pStyle w:val="Legenda"/>
        <w:rPr>
          <w:lang w:eastAsia="pl-PL"/>
        </w:rPr>
      </w:pPr>
      <w:bookmarkStart w:id="37" w:name="_Toc15387426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KRK</w:t>
      </w:r>
      <w:bookmarkEnd w:id="37"/>
    </w:p>
    <w:p w:rsidR="00527143" w:rsidRPr="00E401F0" w:rsidRDefault="00073E90" w:rsidP="00073E90">
      <w:pPr>
        <w:pStyle w:val="Nagwek2"/>
      </w:pPr>
      <w:bookmarkStart w:id="38" w:name="_Toc153874668"/>
      <w:r w:rsidRPr="00E401F0">
        <w:t>Porty lotnicze obsługujące 1-5 mln pasażerów rocznie</w:t>
      </w:r>
      <w:bookmarkEnd w:id="38"/>
    </w:p>
    <w:p w:rsidR="001C1B48" w:rsidRPr="00E401F0" w:rsidRDefault="001C1B48" w:rsidP="001C1B4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Porty regionalne w przedziale 1-5 mln pasażerów rocznie łącznie miały wynik lepszy od porównywalnych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4"/>
      </w:r>
      <w:r w:rsidRPr="00E401F0">
        <w:rPr>
          <w:rFonts w:cstheme="minorHAnsi"/>
          <w:szCs w:val="24"/>
        </w:rPr>
        <w:t xml:space="preserve"> o 10,2 p. p.</w:t>
      </w:r>
    </w:p>
    <w:p w:rsidR="00E830D5" w:rsidRPr="00E401F0" w:rsidRDefault="001C1B48" w:rsidP="001C1B4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portach regionalnych tej wielkości w trzech pierwszych kwartałach i w samym trzecim kwartale 2023 roku najwięcej pasażerów obsłużyli przewoźnicy Ryanair i Wizz Air. Łącznie obydwaj przewoźnicy niskokosztowi mieli w pierwszych trzech kwartałach roku 2023 udział w rynku w średniej wielkości portach regionalnych w wysokości 66,4%, a więc mniejszy o 0,9 p. p. w stosunku do trzech kwartałów 2022 roku, ale większy o 3,4% względem trzech kwartałów roku 2019. Przewoźnicy ci łącznie obsłużyli w tego typu portach 11,2 mln pasażerów w trzech pierwszych kwartałach 2023 roku i 4,4 mln pasażerów w trzecim kwartale, co oznaczało wzrost o 25,2% względem trzech kwartałów 2022 roku, o 12,8% względem trzeciego kwartału 2022 roku oraz o 17,3% względem trzech kwartałów roku 2019 i o 26,4% względem trzeciego kwartału 2019 roku. Wśród przewoźników sieciowych w portach regionalnych </w:t>
      </w:r>
      <w:r w:rsidR="00616F1F" w:rsidRPr="00E401F0">
        <w:rPr>
          <w:rFonts w:cstheme="minorHAnsi"/>
          <w:szCs w:val="24"/>
        </w:rPr>
        <w:t xml:space="preserve">obsługujących 1-5 mln pasażerów rocznie </w:t>
      </w:r>
      <w:r w:rsidRPr="00E401F0">
        <w:rPr>
          <w:rFonts w:cstheme="minorHAnsi"/>
          <w:szCs w:val="24"/>
        </w:rPr>
        <w:t xml:space="preserve">najwięcej pasażerów </w:t>
      </w:r>
      <w:r w:rsidRPr="00E401F0">
        <w:rPr>
          <w:rFonts w:cstheme="minorHAnsi"/>
          <w:szCs w:val="24"/>
        </w:rPr>
        <w:lastRenderedPageBreak/>
        <w:t xml:space="preserve">obsłużył w trzech pierwszych kwartałach oraz w trzecim kwartale 2023 roku PLL LOT. Przewoźnik obsłużył </w:t>
      </w:r>
      <w:r w:rsidR="00616F1F" w:rsidRPr="00E401F0">
        <w:rPr>
          <w:rFonts w:cstheme="minorHAnsi"/>
          <w:szCs w:val="24"/>
        </w:rPr>
        <w:t>873,5</w:t>
      </w:r>
      <w:r w:rsidRPr="00E401F0">
        <w:rPr>
          <w:rFonts w:cstheme="minorHAnsi"/>
          <w:szCs w:val="24"/>
        </w:rPr>
        <w:t xml:space="preserve"> tys. pasażerów w trzech kwartałach (wzrost o </w:t>
      </w:r>
      <w:r w:rsidR="00E80E5D" w:rsidRPr="00E401F0">
        <w:rPr>
          <w:rFonts w:cstheme="minorHAnsi"/>
          <w:szCs w:val="24"/>
        </w:rPr>
        <w:t>27,2</w:t>
      </w:r>
      <w:r w:rsidRPr="00E401F0">
        <w:rPr>
          <w:rFonts w:cstheme="minorHAnsi"/>
          <w:szCs w:val="24"/>
        </w:rPr>
        <w:t xml:space="preserve">% względem roku 2022 i o </w:t>
      </w:r>
      <w:r w:rsidR="00E80E5D" w:rsidRPr="00E401F0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% względem roku 2019) i </w:t>
      </w:r>
      <w:r w:rsidR="00E80E5D" w:rsidRPr="00E401F0">
        <w:rPr>
          <w:rFonts w:cstheme="minorHAnsi"/>
          <w:szCs w:val="24"/>
        </w:rPr>
        <w:t>369,8</w:t>
      </w:r>
      <w:r w:rsidRPr="00E401F0">
        <w:rPr>
          <w:rFonts w:cstheme="minorHAnsi"/>
          <w:szCs w:val="24"/>
        </w:rPr>
        <w:t xml:space="preserve"> tys. pasażerów w trzecim kwartale (wzrost o </w:t>
      </w:r>
      <w:r w:rsidR="00E80E5D" w:rsidRPr="00E401F0">
        <w:rPr>
          <w:rFonts w:cstheme="minorHAnsi"/>
          <w:szCs w:val="24"/>
        </w:rPr>
        <w:t>12,6</w:t>
      </w:r>
      <w:r w:rsidRPr="00E401F0">
        <w:rPr>
          <w:rFonts w:cstheme="minorHAnsi"/>
          <w:szCs w:val="24"/>
        </w:rPr>
        <w:t xml:space="preserve">% w stosunku do 2022 roku i o </w:t>
      </w:r>
      <w:r w:rsidR="00E80E5D" w:rsidRPr="00E401F0">
        <w:rPr>
          <w:rFonts w:cstheme="minorHAnsi"/>
          <w:szCs w:val="24"/>
        </w:rPr>
        <w:t>6,4</w:t>
      </w:r>
      <w:r w:rsidRPr="00E401F0">
        <w:rPr>
          <w:rFonts w:cstheme="minorHAnsi"/>
          <w:szCs w:val="24"/>
        </w:rPr>
        <w:t>% w stosunku do 2019 roku). Wśród pozostałych linii sieciowych najwięcej pasażerów w trzech pierwszych kwartałach roku 2023 przewiozły Lufthansa i KLM (podobnie w trzecim kwartale 2023 roku).</w:t>
      </w:r>
    </w:p>
    <w:p w:rsidR="00546536" w:rsidRPr="00E401F0" w:rsidRDefault="00546536" w:rsidP="00546536">
      <w:pPr>
        <w:keepNext/>
        <w:spacing w:after="0"/>
        <w:jc w:val="center"/>
      </w:pPr>
      <w:r w:rsidRPr="00E401F0">
        <w:rPr>
          <w:b/>
          <w:noProof/>
          <w:lang w:eastAsia="pl-PL"/>
        </w:rPr>
        <w:drawing>
          <wp:inline distT="0" distB="0" distL="0" distR="0" wp14:anchorId="4BC78018" wp14:editId="67473DA7">
            <wp:extent cx="3600000" cy="1922400"/>
            <wp:effectExtent l="0" t="0" r="635" b="1905"/>
            <wp:docPr id="44" name="Wykres 44" descr="Wykres porównuje łączną dynamikę ruchu w minionych kwartałach roku bieżącego i poprzedniego w portach&#10;regionalnych Polski i portów regionalnych zrzeszonych w ACI (obsługujących rocznie 1-5 mln pasażerów). Dane przedstawione w Tabeli 10.4 poniżej." title="Wykres 10. 4 Dynamika portów obsługujących 1-5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46536" w:rsidRPr="00E401F0" w:rsidRDefault="00546536" w:rsidP="00546536">
      <w:pPr>
        <w:pStyle w:val="Legenda"/>
        <w:rPr>
          <w:rFonts w:cstheme="minorHAnsi"/>
          <w:szCs w:val="24"/>
        </w:rPr>
      </w:pPr>
      <w:bookmarkStart w:id="39" w:name="_Toc153873978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1-5 mln pasażerów – wykres porównuje dynamikę ruchu w trzech pierwszych kwartałach 2023 i 2022 roku w polskich portach regionalnych </w:t>
      </w:r>
      <w:r w:rsidR="00EF24FC" w:rsidRPr="00E401F0">
        <w:rPr>
          <w:noProof/>
        </w:rPr>
        <w:t xml:space="preserve">obsługujących rocznie 1-5 mln pasażerów </w:t>
      </w:r>
      <w:r w:rsidRPr="00E401F0">
        <w:rPr>
          <w:noProof/>
        </w:rPr>
        <w:t>oraz porównywalnych portach zrzeszonych w ACI.</w:t>
      </w:r>
      <w:bookmarkEnd w:id="3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4 Dynamika portów obsługujących 1-5 mln pasażerów"/>
        <w:tblDescription w:val="Tabela porównuje łączną dynamikę ruchu w minionych kwartałach roku bieżącego i poprzedniego w portach&#10;regionalnych Polski i portów regionalnych zrzeszonych w ACI (obsługujących rocznie 1-5 mln pasażerów). "/>
      </w:tblPr>
      <w:tblGrid>
        <w:gridCol w:w="1590"/>
        <w:gridCol w:w="1590"/>
      </w:tblGrid>
      <w:tr w:rsidR="00546536" w:rsidRPr="00E401F0" w:rsidTr="0054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46536" w:rsidRPr="00E401F0" w:rsidRDefault="00546536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1-5 mln</w:t>
            </w:r>
          </w:p>
        </w:tc>
        <w:tc>
          <w:tcPr>
            <w:tcW w:w="1590" w:type="dxa"/>
            <w:vAlign w:val="center"/>
            <w:hideMark/>
          </w:tcPr>
          <w:p w:rsidR="00546536" w:rsidRPr="00E401F0" w:rsidRDefault="00546536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546536" w:rsidRPr="00E401F0" w:rsidTr="00EF2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46536" w:rsidRPr="00E401F0" w:rsidRDefault="00546536" w:rsidP="0054653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hideMark/>
          </w:tcPr>
          <w:p w:rsidR="00546536" w:rsidRPr="00E401F0" w:rsidRDefault="00546536" w:rsidP="00546536">
            <w:pPr>
              <w:jc w:val="center"/>
              <w:rPr>
                <w:rFonts w:cstheme="minorHAnsi"/>
                <w:szCs w:val="24"/>
              </w:rPr>
            </w:pPr>
            <w:r w:rsidRPr="00E401F0">
              <w:t>26,78%</w:t>
            </w:r>
          </w:p>
        </w:tc>
      </w:tr>
      <w:tr w:rsidR="00546536" w:rsidRPr="00E401F0" w:rsidTr="00EF24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46536" w:rsidRPr="00E401F0" w:rsidRDefault="00546536" w:rsidP="0054653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hideMark/>
          </w:tcPr>
          <w:p w:rsidR="00546536" w:rsidRPr="00E401F0" w:rsidRDefault="00546536" w:rsidP="00546536">
            <w:pPr>
              <w:keepNext/>
              <w:jc w:val="center"/>
              <w:rPr>
                <w:rFonts w:cstheme="minorHAnsi"/>
                <w:szCs w:val="24"/>
              </w:rPr>
            </w:pPr>
            <w:r w:rsidRPr="00E401F0">
              <w:t>16,60%</w:t>
            </w:r>
          </w:p>
        </w:tc>
      </w:tr>
    </w:tbl>
    <w:p w:rsidR="00546536" w:rsidRPr="00E401F0" w:rsidRDefault="00546536" w:rsidP="00546536">
      <w:pPr>
        <w:pStyle w:val="Legenda"/>
        <w:rPr>
          <w:lang w:eastAsia="pl-PL"/>
        </w:rPr>
      </w:pPr>
      <w:bookmarkStart w:id="40" w:name="_Toc15387426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1-5 mln pasażerów</w:t>
      </w:r>
      <w:bookmarkEnd w:id="40"/>
    </w:p>
    <w:p w:rsidR="00073E90" w:rsidRPr="00E401F0" w:rsidRDefault="00073E90" w:rsidP="00073E90">
      <w:pPr>
        <w:pStyle w:val="Nagwek2"/>
      </w:pPr>
      <w:bookmarkStart w:id="41" w:name="_Toc153874669"/>
      <w:r w:rsidRPr="00E401F0">
        <w:t>Porty lotnicze obsługujące mniej niż 1 mln pasażerów rocznie</w:t>
      </w:r>
      <w:bookmarkEnd w:id="41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regionalne </w:t>
      </w:r>
      <w:r w:rsidR="00E80E5D" w:rsidRPr="00E401F0">
        <w:rPr>
          <w:rFonts w:cstheme="minorHAnsi"/>
          <w:szCs w:val="24"/>
        </w:rPr>
        <w:t>obsługujące poniżej 1</w:t>
      </w:r>
      <w:r w:rsidRPr="00E401F0">
        <w:rPr>
          <w:rFonts w:cstheme="minorHAnsi"/>
          <w:szCs w:val="24"/>
        </w:rPr>
        <w:t xml:space="preserve"> mln pasażerów rocznie łącznie miały wynik lepszy od porównywalnych po</w:t>
      </w:r>
      <w:r w:rsidR="004A4FC8" w:rsidRPr="00E401F0">
        <w:rPr>
          <w:rFonts w:cstheme="minorHAnsi"/>
          <w:szCs w:val="24"/>
        </w:rPr>
        <w:t>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5"/>
      </w:r>
      <w:r w:rsidR="004A4FC8" w:rsidRPr="00E401F0">
        <w:rPr>
          <w:rFonts w:cstheme="minorHAnsi"/>
          <w:szCs w:val="24"/>
        </w:rPr>
        <w:t xml:space="preserve"> o </w:t>
      </w:r>
      <w:r w:rsidR="00546536" w:rsidRPr="00E401F0">
        <w:rPr>
          <w:rFonts w:cstheme="minorHAnsi"/>
          <w:szCs w:val="24"/>
        </w:rPr>
        <w:t>24,3</w:t>
      </w:r>
      <w:r w:rsidR="004A4FC8" w:rsidRPr="00E401F0">
        <w:rPr>
          <w:rFonts w:cstheme="minorHAnsi"/>
          <w:szCs w:val="24"/>
        </w:rPr>
        <w:t xml:space="preserve"> p. p.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3141B" w:rsidRPr="00E401F0">
        <w:rPr>
          <w:rFonts w:cstheme="minorHAnsi"/>
          <w:szCs w:val="24"/>
        </w:rPr>
        <w:t xml:space="preserve"> małych</w:t>
      </w:r>
      <w:r w:rsidRPr="00E401F0">
        <w:rPr>
          <w:rFonts w:cstheme="minorHAnsi"/>
          <w:szCs w:val="24"/>
        </w:rPr>
        <w:t xml:space="preserve"> portach regionalnych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i w samym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najwięcej pasażerów obsłużyli przewoźnicy Ryanair</w:t>
      </w:r>
      <w:r w:rsidR="00293021" w:rsidRPr="00E401F0">
        <w:rPr>
          <w:rFonts w:cstheme="minorHAnsi"/>
          <w:szCs w:val="24"/>
        </w:rPr>
        <w:t xml:space="preserve"> (1 mln pasażerów po trzech kwartałach i 370,4 tys. w trzecim kwartale)</w:t>
      </w:r>
      <w:r w:rsidR="0003141B" w:rsidRPr="00E401F0">
        <w:rPr>
          <w:rFonts w:cstheme="minorHAnsi"/>
          <w:szCs w:val="24"/>
        </w:rPr>
        <w:t>, PLL LOT</w:t>
      </w:r>
      <w:r w:rsidR="00293021" w:rsidRPr="00E401F0">
        <w:rPr>
          <w:rFonts w:cstheme="minorHAnsi"/>
          <w:szCs w:val="24"/>
        </w:rPr>
        <w:t xml:space="preserve"> (odpowiednio 426,1 tys. i 185,8 tys. pasażerów))</w:t>
      </w:r>
      <w:r w:rsidR="0003141B" w:rsidRPr="00E401F0">
        <w:rPr>
          <w:rFonts w:cstheme="minorHAnsi"/>
          <w:szCs w:val="24"/>
        </w:rPr>
        <w:t xml:space="preserve"> oraz Wizz Air</w:t>
      </w:r>
      <w:r w:rsidR="00293021" w:rsidRPr="00E401F0">
        <w:rPr>
          <w:rFonts w:cstheme="minorHAnsi"/>
          <w:szCs w:val="24"/>
        </w:rPr>
        <w:t xml:space="preserve"> (298,8 tys. i 124,8 tys.)</w:t>
      </w:r>
      <w:r w:rsidRPr="00E401F0">
        <w:rPr>
          <w:rFonts w:cstheme="minorHAnsi"/>
          <w:szCs w:val="24"/>
        </w:rPr>
        <w:t xml:space="preserve">. </w:t>
      </w:r>
      <w:r w:rsidR="00293021" w:rsidRPr="00E401F0">
        <w:rPr>
          <w:rFonts w:cstheme="minorHAnsi"/>
          <w:szCs w:val="24"/>
        </w:rPr>
        <w:t>Największe wzrosty w tego typu portach uzyskali w trzech pierwszych kwartałach roku</w:t>
      </w:r>
      <w:r w:rsidR="00EF24FC" w:rsidRPr="00E401F0">
        <w:rPr>
          <w:rFonts w:cstheme="minorHAnsi"/>
          <w:szCs w:val="24"/>
        </w:rPr>
        <w:t xml:space="preserve"> względem analogicznego okresu 2022 roku: Ryanair (+300,3 tys.), PLL LOT (+135,9 tys.) oraz Enter Air (82,3 tys.), natomiast względem roku 2019 byli to Enter Air (+102,6 tys.), Ryanair (+74,2 tys.) oraz Buzz (+56,7 tys.).</w:t>
      </w:r>
    </w:p>
    <w:p w:rsidR="00EF24FC" w:rsidRPr="00E401F0" w:rsidRDefault="00EF24FC" w:rsidP="00681794">
      <w:pPr>
        <w:keepNext/>
        <w:spacing w:after="0"/>
        <w:jc w:val="center"/>
      </w:pPr>
      <w:r w:rsidRPr="00E401F0">
        <w:rPr>
          <w:noProof/>
          <w:lang w:eastAsia="pl-PL"/>
        </w:rPr>
        <w:lastRenderedPageBreak/>
        <w:drawing>
          <wp:inline distT="0" distB="0" distL="0" distR="0" wp14:anchorId="5D66F586" wp14:editId="6A674891">
            <wp:extent cx="3600000" cy="1922400"/>
            <wp:effectExtent l="0" t="0" r="635" b="1905"/>
            <wp:docPr id="10" name="Wykres 10" descr="Wykres porównuje dynamikę ruchu w minionych kwartałach roku bieżącego i poprzedniego w polskich portach regionalnych obsługujących rocznie poniżej 1 mln pasażerów oraz porównywalnych portach zrzeszonych w ACI. Dane przedstawione w Tabeli 10.5 poniżej." title="Wykres 10.5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27143" w:rsidRPr="00E401F0" w:rsidRDefault="00EF24FC" w:rsidP="00EF24FC">
      <w:pPr>
        <w:pStyle w:val="Legenda"/>
        <w:rPr>
          <w:rFonts w:cstheme="minorHAnsi"/>
          <w:szCs w:val="24"/>
        </w:rPr>
      </w:pPr>
      <w:bookmarkStart w:id="42" w:name="_Toc153873979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poniżej 1 mln pasażerów – wykres porównuje dynamikę ruchu w trzech pierwszych kwartałach 2023 i 2022 roku w polskich portach regionalnych obsługujących rocznie poniżej 1 mln pasażerów oraz porównywalnych portach zrzeszonych w ACI.</w:t>
      </w:r>
      <w:bookmarkEnd w:id="4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5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E401F0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27143" w:rsidRPr="00E401F0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Poniżej 1</w:t>
            </w:r>
            <w:r w:rsidR="00527143"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EF24FC" w:rsidRPr="00E401F0" w:rsidTr="00EF2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EF24FC" w:rsidRPr="00E401F0" w:rsidRDefault="00EF24FC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hideMark/>
          </w:tcPr>
          <w:p w:rsidR="00EF24FC" w:rsidRPr="00E401F0" w:rsidRDefault="00EF24FC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t>46,49%</w:t>
            </w:r>
          </w:p>
        </w:tc>
      </w:tr>
      <w:tr w:rsidR="00EF24FC" w:rsidRPr="00E401F0" w:rsidTr="00EF24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EF24FC" w:rsidRPr="00E401F0" w:rsidRDefault="00EF24FC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hideMark/>
          </w:tcPr>
          <w:p w:rsidR="00EF24FC" w:rsidRPr="00E401F0" w:rsidRDefault="00EF24FC" w:rsidP="00EF24FC">
            <w:pPr>
              <w:keepNext/>
              <w:jc w:val="center"/>
              <w:rPr>
                <w:rFonts w:cstheme="minorHAnsi"/>
                <w:szCs w:val="24"/>
              </w:rPr>
            </w:pPr>
            <w:r w:rsidRPr="00E401F0">
              <w:t>22,20%</w:t>
            </w:r>
          </w:p>
        </w:tc>
      </w:tr>
    </w:tbl>
    <w:p w:rsidR="00527143" w:rsidRPr="00E401F0" w:rsidRDefault="00EF24FC" w:rsidP="00EF24FC">
      <w:pPr>
        <w:pStyle w:val="Legenda"/>
        <w:rPr>
          <w:rFonts w:cstheme="minorHAnsi"/>
          <w:szCs w:val="24"/>
        </w:rPr>
      </w:pPr>
      <w:bookmarkStart w:id="43" w:name="_Toc15387427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poniżej 1 mln pasażerów</w:t>
      </w:r>
      <w:bookmarkEnd w:id="43"/>
    </w:p>
    <w:p w:rsidR="00EF21A5" w:rsidRPr="00E401F0" w:rsidRDefault="00D17090" w:rsidP="00073E90">
      <w:pPr>
        <w:pStyle w:val="Nagwek2"/>
      </w:pPr>
      <w:bookmarkStart w:id="44" w:name="_Toc153874670"/>
      <w:r w:rsidRPr="00E401F0">
        <w:t>Wyniki portów</w:t>
      </w:r>
      <w:r w:rsidR="00073E90" w:rsidRPr="00E401F0">
        <w:t xml:space="preserve"> lotniczych</w:t>
      </w:r>
      <w:r w:rsidRPr="00E401F0">
        <w:t xml:space="preserve"> - narastająco</w:t>
      </w:r>
      <w:bookmarkEnd w:id="44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Względem </w:t>
      </w:r>
      <w:r w:rsidR="007B4A6D" w:rsidRPr="00E401F0">
        <w:rPr>
          <w:rFonts w:cstheme="minorHAnsi"/>
          <w:szCs w:val="24"/>
        </w:rPr>
        <w:t xml:space="preserve">trzech </w:t>
      </w:r>
      <w:r w:rsidR="00863B6D" w:rsidRPr="00E401F0">
        <w:rPr>
          <w:rFonts w:cstheme="minorHAnsi"/>
          <w:szCs w:val="24"/>
        </w:rPr>
        <w:t xml:space="preserve">pierwszych </w:t>
      </w:r>
      <w:r w:rsidR="007B4A6D" w:rsidRPr="00E401F0">
        <w:rPr>
          <w:rFonts w:cstheme="minorHAnsi"/>
          <w:szCs w:val="24"/>
        </w:rPr>
        <w:t>kwartałów</w:t>
      </w:r>
      <w:r w:rsidRPr="00E401F0">
        <w:rPr>
          <w:rFonts w:cstheme="minorHAnsi"/>
          <w:szCs w:val="24"/>
        </w:rPr>
        <w:t xml:space="preserve"> 2022 roku największe wzrosty liczbowe wśród portów </w:t>
      </w:r>
      <w:r w:rsidR="00EF24FC" w:rsidRPr="00E401F0">
        <w:rPr>
          <w:rFonts w:cstheme="minorHAnsi"/>
          <w:szCs w:val="24"/>
        </w:rPr>
        <w:t xml:space="preserve">lotniczych </w:t>
      </w:r>
      <w:r w:rsidRPr="00E401F0">
        <w:rPr>
          <w:rFonts w:cstheme="minorHAnsi"/>
          <w:szCs w:val="24"/>
        </w:rPr>
        <w:t xml:space="preserve">uzyskały </w:t>
      </w:r>
      <w:r w:rsidR="00863B6D" w:rsidRPr="00E401F0">
        <w:rPr>
          <w:rFonts w:cstheme="minorHAnsi"/>
          <w:szCs w:val="24"/>
        </w:rPr>
        <w:t>Lotnisko Chopina w Warszawie (+3,4 mln pasażerów), a następnie Port Lotniczy Kraków-Balice (+1,7 mln pasażerów) i</w:t>
      </w:r>
      <w:r w:rsidRPr="00E401F0">
        <w:rPr>
          <w:rFonts w:cstheme="minorHAnsi"/>
          <w:szCs w:val="24"/>
        </w:rPr>
        <w:t xml:space="preserve"> Gdańsk im. L. Wałęsy (+</w:t>
      </w:r>
      <w:r w:rsidR="00863B6D" w:rsidRPr="00E401F0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>). Względem roku 2019 największe wzrosty uzyskały porty lotnicze Kraków-Balice (+</w:t>
      </w:r>
      <w:r w:rsidR="00DA04E3" w:rsidRPr="00E401F0">
        <w:rPr>
          <w:rFonts w:cstheme="minorHAnsi"/>
          <w:szCs w:val="24"/>
        </w:rPr>
        <w:t>863,9</w:t>
      </w:r>
      <w:r w:rsidRPr="00E401F0">
        <w:rPr>
          <w:rFonts w:cstheme="minorHAnsi"/>
          <w:szCs w:val="24"/>
        </w:rPr>
        <w:t xml:space="preserve"> tys. pasażerów), Katowice-Pyrzowice (+</w:t>
      </w:r>
      <w:r w:rsidR="00DA04E3" w:rsidRPr="00E401F0">
        <w:rPr>
          <w:rFonts w:cstheme="minorHAnsi"/>
          <w:szCs w:val="24"/>
        </w:rPr>
        <w:t>554,8</w:t>
      </w:r>
      <w:r w:rsidRPr="00E401F0">
        <w:rPr>
          <w:rFonts w:cstheme="minorHAnsi"/>
          <w:szCs w:val="24"/>
        </w:rPr>
        <w:t xml:space="preserve"> tys.) i Gdańsk im. L. Wałęsy (+</w:t>
      </w:r>
      <w:r w:rsidR="00DA04E3" w:rsidRPr="00E401F0">
        <w:rPr>
          <w:rFonts w:cstheme="minorHAnsi"/>
          <w:szCs w:val="24"/>
        </w:rPr>
        <w:t>395,1</w:t>
      </w:r>
      <w:r w:rsidRPr="00E401F0">
        <w:rPr>
          <w:rFonts w:cstheme="minorHAnsi"/>
          <w:szCs w:val="24"/>
        </w:rPr>
        <w:t xml:space="preserve"> tys.).</w:t>
      </w:r>
    </w:p>
    <w:p w:rsidR="00DA04E3" w:rsidRPr="00E401F0" w:rsidRDefault="00B25636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Porty obsługujące 1-5 mln pasażerów rocznie obsłużyły w trzech pierwszych kwartałach roku o 5,2 mln pasażerów więcej niż w trzech pierwszych kwartałach 2022 roku (+27,9%), natomiast względem roku 2019 obsłużyły o 2,6 mln pasażerów więcej (+12,1%).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odnotowały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wzrost liczby pasażerów o </w:t>
      </w:r>
      <w:r w:rsidR="00B25636" w:rsidRPr="00E401F0">
        <w:rPr>
          <w:rFonts w:cstheme="minorHAnsi"/>
          <w:szCs w:val="24"/>
        </w:rPr>
        <w:t>46,5</w:t>
      </w:r>
      <w:r w:rsidRPr="00E401F0">
        <w:rPr>
          <w:rFonts w:cstheme="minorHAnsi"/>
          <w:szCs w:val="24"/>
        </w:rPr>
        <w:t>% (+</w:t>
      </w:r>
      <w:r w:rsidR="00B25636" w:rsidRPr="00E401F0">
        <w:rPr>
          <w:rFonts w:cstheme="minorHAnsi"/>
          <w:szCs w:val="24"/>
        </w:rPr>
        <w:t>702,1</w:t>
      </w:r>
      <w:r w:rsidRPr="00E401F0">
        <w:rPr>
          <w:rFonts w:cstheme="minorHAnsi"/>
          <w:szCs w:val="24"/>
        </w:rPr>
        <w:t xml:space="preserve"> tys. pasażerów) w porównaniu z analogicznym okresem roku 2022 i o </w:t>
      </w:r>
      <w:r w:rsidR="00B25636" w:rsidRPr="00E401F0">
        <w:rPr>
          <w:rFonts w:cstheme="minorHAnsi"/>
          <w:szCs w:val="24"/>
        </w:rPr>
        <w:t>13,2</w:t>
      </w:r>
      <w:r w:rsidRPr="00E401F0">
        <w:rPr>
          <w:rFonts w:cstheme="minorHAnsi"/>
          <w:szCs w:val="24"/>
        </w:rPr>
        <w:t>% (+</w:t>
      </w:r>
      <w:r w:rsidR="00B25636" w:rsidRPr="00E401F0">
        <w:rPr>
          <w:rFonts w:cstheme="minorHAnsi"/>
          <w:szCs w:val="24"/>
        </w:rPr>
        <w:t>258,2</w:t>
      </w:r>
      <w:r w:rsidRPr="00E401F0">
        <w:rPr>
          <w:rFonts w:cstheme="minorHAnsi"/>
          <w:szCs w:val="24"/>
        </w:rPr>
        <w:t xml:space="preserve"> tys. pasażerów) w porównaniu z </w:t>
      </w:r>
      <w:r w:rsidR="00B25636" w:rsidRPr="00E401F0">
        <w:rPr>
          <w:rFonts w:cstheme="minorHAnsi"/>
          <w:szCs w:val="24"/>
        </w:rPr>
        <w:t>tym samym</w:t>
      </w:r>
      <w:r w:rsidRPr="00E401F0">
        <w:rPr>
          <w:rFonts w:cstheme="minorHAnsi"/>
          <w:szCs w:val="24"/>
        </w:rPr>
        <w:t xml:space="preserve"> okresem roku 2019.</w:t>
      </w:r>
    </w:p>
    <w:p w:rsidR="00B25636" w:rsidRPr="00E401F0" w:rsidRDefault="00527143" w:rsidP="00524E1E">
      <w:pPr>
        <w:keepNext/>
        <w:spacing w:after="0"/>
        <w:jc w:val="center"/>
      </w:pPr>
      <w:r w:rsidRPr="00E401F0">
        <w:rPr>
          <w:rFonts w:cstheme="minorHAnsi"/>
          <w:noProof/>
          <w:sz w:val="22"/>
          <w:szCs w:val="24"/>
          <w:lang w:eastAsia="pl-PL"/>
        </w:rPr>
        <w:lastRenderedPageBreak/>
        <w:drawing>
          <wp:inline distT="0" distB="0" distL="0" distR="0" wp14:anchorId="10F59FE0" wp14:editId="187C0F65">
            <wp:extent cx="5760720" cy="2728595"/>
            <wp:effectExtent l="0" t="0" r="0" b="0"/>
            <wp:docPr id="14" name="Wykres 14" descr="Wykres przedstawia liczbową różnicę w przewozach pasażerskich oraz ich dynamikę w polskich portach lotniczych w ruchu krajowym i międzynarodowym w minionych kwartałach roku bieżącego i poprzedniego. Dane przedstawione w Tabeli 10.6 poniżej." title="Wykres 10.6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27143" w:rsidRPr="00E401F0" w:rsidRDefault="00B25636" w:rsidP="00B25636">
      <w:pPr>
        <w:pStyle w:val="Legenda"/>
        <w:rPr>
          <w:noProof/>
        </w:rPr>
      </w:pPr>
      <w:bookmarkStart w:id="45" w:name="_Toc153873980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 – narastająco – wykres przedstawia liczbową różnicę w przewozach pasażerskich oraz ich dynamikę w polskich portach lotniczych w ruchu krajowym i międzynarodowym w trzech pierwszych kwartałach 2023 i 2022 roku.</w:t>
      </w:r>
      <w:bookmarkEnd w:id="45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6 Zmiana przewozów pasażerskich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464"/>
        <w:gridCol w:w="1542"/>
        <w:gridCol w:w="1429"/>
      </w:tblGrid>
      <w:tr w:rsidR="00F66FAD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8F6014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3 387 176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32%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1 658 413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31%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962 560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27%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1 073 193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31%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827 384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38%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461 954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26%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231 425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10%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201 200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39%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65 747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21%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97 487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54%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70 936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29%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145 236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114%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26 894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32%</w:t>
            </w:r>
          </w:p>
        </w:tc>
      </w:tr>
      <w:tr w:rsidR="008F601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9 882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29%</w:t>
            </w:r>
          </w:p>
        </w:tc>
      </w:tr>
      <w:tr w:rsidR="008F601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84 749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524E1E">
            <w:pPr>
              <w:keepNext/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-</w:t>
            </w:r>
          </w:p>
        </w:tc>
      </w:tr>
    </w:tbl>
    <w:p w:rsidR="00B25636" w:rsidRPr="00E401F0" w:rsidRDefault="00524E1E" w:rsidP="00524E1E">
      <w:pPr>
        <w:pStyle w:val="Legenda"/>
      </w:pPr>
      <w:bookmarkStart w:id="46" w:name="_Toc15387427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</w:t>
      </w:r>
      <w:bookmarkEnd w:id="46"/>
    </w:p>
    <w:p w:rsidR="00EF21A5" w:rsidRPr="00E401F0" w:rsidRDefault="00D17090" w:rsidP="00073E90">
      <w:pPr>
        <w:pStyle w:val="Nagwek2"/>
      </w:pPr>
      <w:bookmarkStart w:id="47" w:name="_Toc153874671"/>
      <w:r w:rsidRPr="00E401F0">
        <w:t>Wyniki portów</w:t>
      </w:r>
      <w:r w:rsidR="00073E90" w:rsidRPr="00E401F0">
        <w:t xml:space="preserve"> lotniczych</w:t>
      </w:r>
      <w:r w:rsidRPr="00E401F0">
        <w:t xml:space="preserve"> - kwartał</w:t>
      </w:r>
      <w:bookmarkEnd w:id="47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Porównując </w:t>
      </w:r>
      <w:r w:rsidR="00524E1E" w:rsidRPr="00E401F0">
        <w:rPr>
          <w:rFonts w:cstheme="minorHAnsi"/>
          <w:szCs w:val="24"/>
        </w:rPr>
        <w:t>trzeci</w:t>
      </w:r>
      <w:r w:rsidRPr="00E401F0">
        <w:rPr>
          <w:rFonts w:cstheme="minorHAnsi"/>
          <w:szCs w:val="24"/>
        </w:rPr>
        <w:t xml:space="preserve"> kwartał 2023 i 2022 roku największe wzrosty liczbowe wśród portów </w:t>
      </w:r>
      <w:r w:rsidR="00524E1E" w:rsidRPr="00E401F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uzyskały </w:t>
      </w:r>
      <w:r w:rsidR="00524E1E" w:rsidRPr="00E401F0">
        <w:rPr>
          <w:rFonts w:cstheme="minorHAnsi"/>
          <w:szCs w:val="24"/>
        </w:rPr>
        <w:t xml:space="preserve">Lotnisko Chopina w Warszawie (+839,6 tys. pasażerów), Port Lotniczy </w:t>
      </w:r>
      <w:r w:rsidRPr="00E401F0">
        <w:rPr>
          <w:rFonts w:cstheme="minorHAnsi"/>
          <w:szCs w:val="24"/>
        </w:rPr>
        <w:t>Kraków-Balice (+</w:t>
      </w:r>
      <w:r w:rsidR="00524E1E" w:rsidRPr="00E401F0">
        <w:rPr>
          <w:rFonts w:cstheme="minorHAnsi"/>
          <w:szCs w:val="24"/>
        </w:rPr>
        <w:t>478,2</w:t>
      </w:r>
      <w:r w:rsidRPr="00E401F0">
        <w:rPr>
          <w:rFonts w:cstheme="minorHAnsi"/>
          <w:szCs w:val="24"/>
        </w:rPr>
        <w:t xml:space="preserve"> tys.)</w:t>
      </w:r>
      <w:r w:rsidR="00524E1E" w:rsidRPr="00E401F0">
        <w:rPr>
          <w:rFonts w:cstheme="minorHAnsi"/>
          <w:szCs w:val="24"/>
        </w:rPr>
        <w:t xml:space="preserve"> oraz</w:t>
      </w:r>
      <w:r w:rsidRPr="00E401F0">
        <w:rPr>
          <w:rFonts w:cstheme="minorHAnsi"/>
          <w:szCs w:val="24"/>
        </w:rPr>
        <w:t xml:space="preserve"> </w:t>
      </w:r>
      <w:r w:rsidR="00524E1E" w:rsidRPr="00E401F0">
        <w:rPr>
          <w:rFonts w:cstheme="minorHAnsi"/>
          <w:szCs w:val="24"/>
        </w:rPr>
        <w:t>Katowice-Pyrzowice</w:t>
      </w:r>
      <w:r w:rsidRPr="00E401F0">
        <w:rPr>
          <w:rFonts w:cstheme="minorHAnsi"/>
          <w:szCs w:val="24"/>
        </w:rPr>
        <w:t xml:space="preserve"> (+</w:t>
      </w:r>
      <w:r w:rsidR="00524E1E" w:rsidRPr="00E401F0">
        <w:rPr>
          <w:rFonts w:cstheme="minorHAnsi"/>
          <w:szCs w:val="24"/>
        </w:rPr>
        <w:t>347,6</w:t>
      </w:r>
      <w:r w:rsidRPr="00E401F0">
        <w:rPr>
          <w:rFonts w:cstheme="minorHAnsi"/>
          <w:szCs w:val="24"/>
        </w:rPr>
        <w:t xml:space="preserve"> tys.). Względem roku 2019 największe wzrosty uzyskały porty lotnicze </w:t>
      </w:r>
      <w:r w:rsidR="00524E1E" w:rsidRPr="00E401F0">
        <w:rPr>
          <w:rFonts w:cstheme="minorHAnsi"/>
          <w:szCs w:val="24"/>
        </w:rPr>
        <w:t xml:space="preserve">Katowice-Pyrzowice (+338 tys.), </w:t>
      </w:r>
      <w:r w:rsidRPr="00E401F0">
        <w:rPr>
          <w:rFonts w:cstheme="minorHAnsi"/>
          <w:szCs w:val="24"/>
        </w:rPr>
        <w:t>Kraków</w:t>
      </w:r>
      <w:r w:rsidR="00524E1E" w:rsidRPr="00E401F0">
        <w:rPr>
          <w:rFonts w:cstheme="minorHAnsi"/>
          <w:szCs w:val="24"/>
        </w:rPr>
        <w:t>-Balice (+298,3 tys. pasażerów) i</w:t>
      </w:r>
      <w:r w:rsidRPr="00E401F0">
        <w:rPr>
          <w:rFonts w:cstheme="minorHAnsi"/>
          <w:szCs w:val="24"/>
        </w:rPr>
        <w:t xml:space="preserve"> Gda</w:t>
      </w:r>
      <w:r w:rsidR="00524E1E" w:rsidRPr="00E401F0">
        <w:rPr>
          <w:rFonts w:cstheme="minorHAnsi"/>
          <w:szCs w:val="24"/>
        </w:rPr>
        <w:t>ńsk im. L. Wałęsy (+223,3 tys.)</w:t>
      </w:r>
      <w:r w:rsidRPr="00E401F0">
        <w:rPr>
          <w:rFonts w:cstheme="minorHAnsi"/>
          <w:szCs w:val="24"/>
        </w:rPr>
        <w:t>.</w:t>
      </w:r>
    </w:p>
    <w:p w:rsidR="00524E1E" w:rsidRPr="00E401F0" w:rsidRDefault="00524E1E" w:rsidP="00524E1E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>Porty obsługujące 1-5 mln pasażerów rocznie obsłużyły w trzecim kwartale o 1,1 mln pasażerów więcej niż w tym samym okresie 2022 roku (+17,1%), natomiast względem roku 2019 obsłużyły o 1,1 mln pasażerów więcej (+17,5%).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odnotowały wzrost o </w:t>
      </w:r>
      <w:r w:rsidR="00524E1E" w:rsidRPr="00E401F0">
        <w:rPr>
          <w:rFonts w:cstheme="minorHAnsi"/>
          <w:szCs w:val="24"/>
        </w:rPr>
        <w:t>34,9</w:t>
      </w:r>
      <w:r w:rsidRPr="00E401F0">
        <w:rPr>
          <w:rFonts w:cstheme="minorHAnsi"/>
          <w:szCs w:val="24"/>
        </w:rPr>
        <w:t>% (+</w:t>
      </w:r>
      <w:r w:rsidR="00524E1E" w:rsidRPr="00E401F0">
        <w:rPr>
          <w:rFonts w:cstheme="minorHAnsi"/>
          <w:szCs w:val="24"/>
        </w:rPr>
        <w:t>259,4</w:t>
      </w:r>
      <w:r w:rsidRPr="00E401F0">
        <w:rPr>
          <w:rFonts w:cstheme="minorHAnsi"/>
          <w:szCs w:val="24"/>
        </w:rPr>
        <w:t xml:space="preserve"> tys. pasażerów)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2022 i o </w:t>
      </w:r>
      <w:r w:rsidR="00524E1E" w:rsidRPr="00E401F0">
        <w:rPr>
          <w:rFonts w:cstheme="minorHAnsi"/>
          <w:szCs w:val="24"/>
        </w:rPr>
        <w:t>27,7</w:t>
      </w:r>
      <w:r w:rsidRPr="00E401F0">
        <w:rPr>
          <w:rFonts w:cstheme="minorHAnsi"/>
          <w:szCs w:val="24"/>
        </w:rPr>
        <w:t>% pasażerów (+</w:t>
      </w:r>
      <w:r w:rsidR="00524E1E" w:rsidRPr="00E401F0">
        <w:rPr>
          <w:rFonts w:cstheme="minorHAnsi"/>
          <w:szCs w:val="24"/>
        </w:rPr>
        <w:t>217,4</w:t>
      </w:r>
      <w:r w:rsidRPr="00E401F0">
        <w:rPr>
          <w:rFonts w:cstheme="minorHAnsi"/>
          <w:szCs w:val="24"/>
        </w:rPr>
        <w:t xml:space="preserve"> tys.) w stosunku do analogicznego okresu 2019 roku.</w:t>
      </w:r>
    </w:p>
    <w:p w:rsidR="006F5634" w:rsidRPr="00E401F0" w:rsidRDefault="00527143" w:rsidP="006F5634">
      <w:pPr>
        <w:keepNext/>
        <w:spacing w:after="0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20F22C23" wp14:editId="6DCE255B">
            <wp:extent cx="5760720" cy="2728595"/>
            <wp:effectExtent l="0" t="0" r="0" b="0"/>
            <wp:docPr id="17" name="Wykres 17" descr="Wykres przedstawia liczbową różnicę w przewozach pasażerskich oraz ich dynamikę w polskich portach lotniczych w ruchu krajowym i międzynarodowym w danym kwartale roku bieżącego i poprzedniego. Dane przedstawione w Tabeli 10.7 poniżej." title="Wykres 10.7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27143" w:rsidRPr="00E401F0" w:rsidRDefault="006F5634" w:rsidP="006F5634">
      <w:pPr>
        <w:pStyle w:val="Legenda"/>
        <w:rPr>
          <w:noProof/>
        </w:rPr>
      </w:pPr>
      <w:bookmarkStart w:id="48" w:name="_Toc153873981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 – kwartał – wykres przedstawia liczbową różnicę w przewozach pasażerskich oraz ich dynamikę w polskich portach lotniczych w ruchu krajowym i międzynarodowym w trzecim kwartale 2023 i 2022 roku.</w:t>
      </w:r>
      <w:bookmarkEnd w:id="48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7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839 616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17%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478 240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21%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347 640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18%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287 152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18%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272 221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26%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168 313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19%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20 579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70 839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28%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13 875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10%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36 234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41%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16 753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13%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50 995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76%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9 640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25%</w:t>
            </w:r>
          </w:p>
        </w:tc>
      </w:tr>
      <w:tr w:rsidR="006F5634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718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3%</w:t>
            </w:r>
          </w:p>
        </w:tc>
      </w:tr>
      <w:tr w:rsidR="006F5634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60 322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F66FAD">
            <w:pPr>
              <w:keepNext/>
              <w:spacing w:line="240" w:lineRule="auto"/>
              <w:jc w:val="right"/>
              <w:rPr>
                <w:rFonts w:eastAsia="Times New Roman" w:cstheme="minorHAnsi"/>
                <w:color w:val="000000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color w:val="000000"/>
                <w:szCs w:val="24"/>
                <w:lang w:eastAsia="pl-PL"/>
              </w:rPr>
              <w:t>-</w:t>
            </w:r>
          </w:p>
        </w:tc>
      </w:tr>
    </w:tbl>
    <w:p w:rsidR="006F5634" w:rsidRPr="00E401F0" w:rsidRDefault="00F66FAD" w:rsidP="00F66FAD">
      <w:pPr>
        <w:pStyle w:val="Legenda"/>
      </w:pPr>
      <w:bookmarkStart w:id="49" w:name="_Toc15387427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 – kwartał</w:t>
      </w:r>
      <w:bookmarkEnd w:id="49"/>
    </w:p>
    <w:p w:rsidR="003B103F" w:rsidRPr="00E401F0" w:rsidRDefault="00D17090" w:rsidP="0081301C">
      <w:pPr>
        <w:pStyle w:val="Nagwek1"/>
        <w:ind w:left="1418"/>
      </w:pPr>
      <w:bookmarkStart w:id="50" w:name="_Toc153874672"/>
      <w:r w:rsidRPr="00E401F0">
        <w:lastRenderedPageBreak/>
        <w:t>Przewozy międzynarodowe –</w:t>
      </w:r>
      <w:r w:rsidR="00B35E70" w:rsidRPr="00E401F0">
        <w:t xml:space="preserve"> </w:t>
      </w:r>
      <w:r w:rsidRPr="00E401F0">
        <w:t>porównanie ACI EUROPE</w:t>
      </w:r>
      <w:bookmarkEnd w:id="50"/>
    </w:p>
    <w:p w:rsidR="003B103F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3B103F" w:rsidRPr="00E401F0">
        <w:rPr>
          <w:rFonts w:cstheme="minorHAnsi"/>
          <w:szCs w:val="24"/>
        </w:rPr>
        <w:t xml:space="preserve"> 2023 roku przewozy międzynarodowe w Polsce zanotowały wyższą dynamikę ruchu w porównaniu do przewozów międzynarodowych zrealizowanych przez porty ACI</w:t>
      </w:r>
      <w:r w:rsidR="00A85D41" w:rsidRPr="00E401F0">
        <w:rPr>
          <w:rStyle w:val="Odwoanieprzypisudolnego"/>
          <w:rFonts w:cstheme="minorHAnsi"/>
          <w:szCs w:val="24"/>
        </w:rPr>
        <w:footnoteReference w:id="6"/>
      </w:r>
      <w:r w:rsidR="003B103F" w:rsidRPr="00E401F0">
        <w:rPr>
          <w:rFonts w:cstheme="minorHAnsi"/>
          <w:szCs w:val="24"/>
        </w:rPr>
        <w:t xml:space="preserve"> (o </w:t>
      </w:r>
      <w:r w:rsidR="00A63F15" w:rsidRPr="00E401F0">
        <w:rPr>
          <w:rFonts w:cstheme="minorHAnsi"/>
          <w:szCs w:val="24"/>
        </w:rPr>
        <w:t>6,7</w:t>
      </w:r>
      <w:r w:rsidR="003B103F" w:rsidRPr="00E401F0">
        <w:rPr>
          <w:rFonts w:cstheme="minorHAnsi"/>
          <w:szCs w:val="24"/>
        </w:rPr>
        <w:t xml:space="preserve"> p. p.) względem analogicznego okresu roku 2022. Wzrost liczby pasażerów w tym okresie wyniósł </w:t>
      </w:r>
      <w:r w:rsidR="00A63F15" w:rsidRPr="00E401F0">
        <w:rPr>
          <w:rFonts w:cstheme="minorHAnsi"/>
          <w:szCs w:val="24"/>
        </w:rPr>
        <w:t>30,4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7,3</w:t>
      </w:r>
      <w:r w:rsidR="003B103F" w:rsidRPr="00E401F0">
        <w:rPr>
          <w:rFonts w:cstheme="minorHAnsi"/>
          <w:szCs w:val="24"/>
        </w:rPr>
        <w:t xml:space="preserve">% względem analogicznego okresu roku 2019), zaś w </w:t>
      </w:r>
      <w:r w:rsidR="00727FF9" w:rsidRPr="00E401F0">
        <w:rPr>
          <w:rFonts w:cstheme="minorHAnsi"/>
          <w:szCs w:val="24"/>
        </w:rPr>
        <w:t>trzecim kwartale</w:t>
      </w:r>
      <w:r w:rsidR="00A63F15" w:rsidRPr="00E401F0">
        <w:rPr>
          <w:rFonts w:cstheme="minorHAnsi"/>
          <w:szCs w:val="24"/>
        </w:rPr>
        <w:t xml:space="preserve"> 2023</w:t>
      </w:r>
      <w:r w:rsidR="003B103F" w:rsidRPr="00E401F0">
        <w:rPr>
          <w:rFonts w:cstheme="minorHAnsi"/>
          <w:szCs w:val="24"/>
        </w:rPr>
        <w:t xml:space="preserve"> roku odnotowano wzrost o </w:t>
      </w:r>
      <w:r w:rsidR="00A63F15" w:rsidRPr="00E401F0">
        <w:rPr>
          <w:rFonts w:cstheme="minorHAnsi"/>
          <w:szCs w:val="24"/>
        </w:rPr>
        <w:t>19,7%</w:t>
      </w:r>
      <w:r w:rsidR="003B103F" w:rsidRPr="00E401F0">
        <w:rPr>
          <w:rFonts w:cstheme="minorHAnsi"/>
          <w:szCs w:val="24"/>
        </w:rPr>
        <w:t xml:space="preserve"> względem </w:t>
      </w:r>
      <w:r w:rsidR="00727FF9" w:rsidRPr="00E401F0">
        <w:rPr>
          <w:rFonts w:cstheme="minorHAnsi"/>
          <w:szCs w:val="24"/>
        </w:rPr>
        <w:t>trzeciego kwartału</w:t>
      </w:r>
      <w:r w:rsidR="003B103F" w:rsidRPr="00E401F0">
        <w:rPr>
          <w:rFonts w:cstheme="minorHAnsi"/>
          <w:szCs w:val="24"/>
        </w:rPr>
        <w:t xml:space="preserve"> 2022 roku (+</w:t>
      </w:r>
      <w:r w:rsidR="00A63F15" w:rsidRPr="00E401F0">
        <w:rPr>
          <w:rFonts w:cstheme="minorHAnsi"/>
          <w:szCs w:val="24"/>
        </w:rPr>
        <w:t>11,1</w:t>
      </w:r>
      <w:r w:rsidR="003B103F" w:rsidRPr="00E401F0">
        <w:rPr>
          <w:rFonts w:cstheme="minorHAnsi"/>
          <w:szCs w:val="24"/>
        </w:rPr>
        <w:t xml:space="preserve">% w porównaniu do </w:t>
      </w:r>
      <w:r w:rsidR="00727FF9" w:rsidRPr="00E401F0">
        <w:rPr>
          <w:rFonts w:cstheme="minorHAnsi"/>
          <w:szCs w:val="24"/>
        </w:rPr>
        <w:t>trzeciego kwartału</w:t>
      </w:r>
      <w:r w:rsidR="003B103F" w:rsidRPr="00E401F0">
        <w:rPr>
          <w:rFonts w:cstheme="minorHAnsi"/>
          <w:szCs w:val="24"/>
        </w:rPr>
        <w:t xml:space="preserve"> 2019 roku). Liczba operacji </w:t>
      </w:r>
      <w:r w:rsidR="00FD7200" w:rsidRPr="00E401F0">
        <w:rPr>
          <w:rFonts w:cstheme="minorHAnsi"/>
          <w:szCs w:val="24"/>
        </w:rPr>
        <w:t>w pierwszych trzech kwartałach roku</w:t>
      </w:r>
      <w:r w:rsidR="003B103F" w:rsidRPr="00E401F0">
        <w:rPr>
          <w:rFonts w:cstheme="minorHAnsi"/>
          <w:szCs w:val="24"/>
        </w:rPr>
        <w:t xml:space="preserve"> wzrosła o </w:t>
      </w:r>
      <w:r w:rsidR="00A63F15" w:rsidRPr="00E401F0">
        <w:rPr>
          <w:rFonts w:cstheme="minorHAnsi"/>
          <w:szCs w:val="24"/>
        </w:rPr>
        <w:t>18,3</w:t>
      </w:r>
      <w:r w:rsidR="003B103F" w:rsidRPr="00E401F0">
        <w:rPr>
          <w:rFonts w:cstheme="minorHAnsi"/>
          <w:szCs w:val="24"/>
        </w:rPr>
        <w:t xml:space="preserve">% względem 2022 roku i spadła o </w:t>
      </w:r>
      <w:r w:rsidR="00A63F15" w:rsidRPr="00E401F0">
        <w:rPr>
          <w:rFonts w:cstheme="minorHAnsi"/>
          <w:szCs w:val="24"/>
        </w:rPr>
        <w:t>5,5</w:t>
      </w:r>
      <w:r w:rsidR="003B103F" w:rsidRPr="00E401F0">
        <w:rPr>
          <w:rFonts w:cstheme="minorHAnsi"/>
          <w:szCs w:val="24"/>
        </w:rPr>
        <w:t xml:space="preserve">% względem 2019 roku, a w </w:t>
      </w:r>
      <w:r w:rsidR="00727FF9" w:rsidRPr="00E401F0">
        <w:rPr>
          <w:rFonts w:cstheme="minorHAnsi"/>
          <w:szCs w:val="24"/>
        </w:rPr>
        <w:t>trzecim kwartale</w:t>
      </w:r>
      <w:r w:rsidR="00A63F15" w:rsidRPr="00E401F0">
        <w:rPr>
          <w:rFonts w:cstheme="minorHAnsi"/>
          <w:szCs w:val="24"/>
        </w:rPr>
        <w:t xml:space="preserve"> 2023</w:t>
      </w:r>
      <w:r w:rsidR="003B103F" w:rsidRPr="00E401F0">
        <w:rPr>
          <w:rFonts w:cstheme="minorHAnsi"/>
          <w:szCs w:val="24"/>
        </w:rPr>
        <w:t xml:space="preserve"> roku wzrosła o </w:t>
      </w:r>
      <w:r w:rsidR="00A63F15" w:rsidRPr="00E401F0">
        <w:rPr>
          <w:rFonts w:cstheme="minorHAnsi"/>
          <w:szCs w:val="24"/>
        </w:rPr>
        <w:t>14,3</w:t>
      </w:r>
      <w:r w:rsidR="003B103F" w:rsidRPr="00E401F0">
        <w:rPr>
          <w:rFonts w:cstheme="minorHAnsi"/>
          <w:szCs w:val="24"/>
        </w:rPr>
        <w:t xml:space="preserve">% względem 2022 roku i spadła o </w:t>
      </w:r>
      <w:r w:rsidR="00A63F15" w:rsidRPr="00E401F0">
        <w:rPr>
          <w:rFonts w:cstheme="minorHAnsi"/>
          <w:szCs w:val="24"/>
        </w:rPr>
        <w:t>0,4</w:t>
      </w:r>
      <w:r w:rsidR="003B103F" w:rsidRPr="00E401F0">
        <w:rPr>
          <w:rFonts w:cstheme="minorHAnsi"/>
          <w:szCs w:val="24"/>
        </w:rPr>
        <w:t xml:space="preserve">% względem 2019 roku. W międzynarodowym ruchu regularnym odnotowano wzrost liczby pasażerów o </w:t>
      </w:r>
      <w:r w:rsidR="00A63F15" w:rsidRPr="00E401F0">
        <w:rPr>
          <w:rFonts w:cstheme="minorHAnsi"/>
          <w:szCs w:val="24"/>
        </w:rPr>
        <w:t>28,9</w:t>
      </w:r>
      <w:r w:rsidR="003B103F" w:rsidRPr="00E401F0">
        <w:rPr>
          <w:rFonts w:cstheme="minorHAnsi"/>
          <w:szCs w:val="24"/>
        </w:rPr>
        <w:t xml:space="preserve">% </w:t>
      </w:r>
      <w:r w:rsidR="00FD7200" w:rsidRPr="00E401F0">
        <w:rPr>
          <w:rFonts w:cstheme="minorHAnsi"/>
          <w:szCs w:val="24"/>
        </w:rPr>
        <w:t>w pierwszych trzech kwartałach roku</w:t>
      </w:r>
      <w:r w:rsidR="003B103F" w:rsidRPr="00E401F0">
        <w:rPr>
          <w:rFonts w:cstheme="minorHAnsi"/>
          <w:szCs w:val="24"/>
        </w:rPr>
        <w:t xml:space="preserve"> (+</w:t>
      </w:r>
      <w:r w:rsidR="00A63F15" w:rsidRPr="00E401F0">
        <w:rPr>
          <w:rFonts w:cstheme="minorHAnsi"/>
          <w:szCs w:val="24"/>
        </w:rPr>
        <w:t>7</w:t>
      </w:r>
      <w:r w:rsidR="003B103F" w:rsidRPr="00E401F0">
        <w:rPr>
          <w:rFonts w:cstheme="minorHAnsi"/>
          <w:szCs w:val="24"/>
        </w:rPr>
        <w:t xml:space="preserve"> mln pasażerów) względem analogicznego okresu 2022 roku i o </w:t>
      </w:r>
      <w:r w:rsidR="00A63F15" w:rsidRPr="00E401F0">
        <w:rPr>
          <w:rFonts w:cstheme="minorHAnsi"/>
          <w:szCs w:val="24"/>
        </w:rPr>
        <w:t>3,5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1,1</w:t>
      </w:r>
      <w:r w:rsidR="003B103F" w:rsidRPr="00E401F0">
        <w:rPr>
          <w:rFonts w:cstheme="minorHAnsi"/>
          <w:szCs w:val="24"/>
        </w:rPr>
        <w:t xml:space="preserve"> </w:t>
      </w:r>
      <w:r w:rsidR="00A63F15" w:rsidRPr="00E401F0">
        <w:rPr>
          <w:rFonts w:cstheme="minorHAnsi"/>
          <w:szCs w:val="24"/>
        </w:rPr>
        <w:t>mln</w:t>
      </w:r>
      <w:r w:rsidR="003B103F" w:rsidRPr="00E401F0">
        <w:rPr>
          <w:rFonts w:cstheme="minorHAnsi"/>
          <w:szCs w:val="24"/>
        </w:rPr>
        <w:t xml:space="preserve"> pasażerów) względem </w:t>
      </w:r>
      <w:r w:rsidRPr="00E401F0">
        <w:rPr>
          <w:rFonts w:cstheme="minorHAnsi"/>
          <w:szCs w:val="24"/>
        </w:rPr>
        <w:t>trzech kwartałów</w:t>
      </w:r>
      <w:r w:rsidR="003B103F" w:rsidRPr="00E401F0">
        <w:rPr>
          <w:rFonts w:cstheme="minorHAnsi"/>
          <w:szCs w:val="24"/>
        </w:rPr>
        <w:t xml:space="preserve"> 2019 roku. Dla </w:t>
      </w:r>
      <w:r w:rsidR="00727FF9" w:rsidRPr="00E401F0">
        <w:rPr>
          <w:rFonts w:cstheme="minorHAnsi"/>
          <w:szCs w:val="24"/>
        </w:rPr>
        <w:t>trzeciego kwartału</w:t>
      </w:r>
      <w:r w:rsidR="003B103F" w:rsidRPr="00E401F0">
        <w:rPr>
          <w:rFonts w:cstheme="minorHAnsi"/>
          <w:szCs w:val="24"/>
        </w:rPr>
        <w:t xml:space="preserve"> było to odpowiednio +</w:t>
      </w:r>
      <w:r w:rsidR="00A63F15" w:rsidRPr="00E401F0">
        <w:rPr>
          <w:rFonts w:cstheme="minorHAnsi"/>
          <w:szCs w:val="24"/>
        </w:rPr>
        <w:t>15,9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1,7</w:t>
      </w:r>
      <w:r w:rsidR="003B103F" w:rsidRPr="00E401F0">
        <w:rPr>
          <w:rFonts w:cstheme="minorHAnsi"/>
          <w:szCs w:val="24"/>
        </w:rPr>
        <w:t xml:space="preserve"> mln pasażerów) i </w:t>
      </w:r>
      <w:r w:rsidR="00A63F15" w:rsidRPr="00E401F0">
        <w:rPr>
          <w:rFonts w:cstheme="minorHAnsi"/>
          <w:szCs w:val="24"/>
        </w:rPr>
        <w:t>5,8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671,8</w:t>
      </w:r>
      <w:r w:rsidR="003B103F" w:rsidRPr="00E401F0">
        <w:rPr>
          <w:rFonts w:cstheme="minorHAnsi"/>
          <w:szCs w:val="24"/>
        </w:rPr>
        <w:t xml:space="preserve"> tys. pasażerów). Przewozy czarterowe odnotowały dynamiki odpowiednio: +</w:t>
      </w:r>
      <w:r w:rsidR="00A63F15" w:rsidRPr="00E401F0">
        <w:rPr>
          <w:rFonts w:cstheme="minorHAnsi"/>
          <w:szCs w:val="24"/>
        </w:rPr>
        <w:t>39,2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1,7 mln</w:t>
      </w:r>
      <w:r w:rsidR="003B103F" w:rsidRPr="00E401F0">
        <w:rPr>
          <w:rFonts w:cstheme="minorHAnsi"/>
          <w:szCs w:val="24"/>
        </w:rPr>
        <w:t xml:space="preserve"> pasażerów) i +</w:t>
      </w:r>
      <w:r w:rsidR="00A63F15" w:rsidRPr="00E401F0">
        <w:rPr>
          <w:rFonts w:cstheme="minorHAnsi"/>
          <w:szCs w:val="24"/>
        </w:rPr>
        <w:t>32,5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1,5 mln</w:t>
      </w:r>
      <w:r w:rsidR="003B103F" w:rsidRPr="00E401F0">
        <w:rPr>
          <w:rFonts w:cstheme="minorHAnsi"/>
          <w:szCs w:val="24"/>
        </w:rPr>
        <w:t xml:space="preserve"> pasażerów) dla półrocza oraz +</w:t>
      </w:r>
      <w:r w:rsidR="00A63F15" w:rsidRPr="00E401F0">
        <w:rPr>
          <w:rFonts w:cstheme="minorHAnsi"/>
          <w:szCs w:val="24"/>
        </w:rPr>
        <w:t>34,5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942,6</w:t>
      </w:r>
      <w:r w:rsidR="003B103F" w:rsidRPr="00E401F0">
        <w:rPr>
          <w:rFonts w:cstheme="minorHAnsi"/>
          <w:szCs w:val="24"/>
        </w:rPr>
        <w:t xml:space="preserve"> tys. pasażerów) i +</w:t>
      </w:r>
      <w:r w:rsidR="00A63F15" w:rsidRPr="00E401F0">
        <w:rPr>
          <w:rFonts w:cstheme="minorHAnsi"/>
          <w:szCs w:val="24"/>
        </w:rPr>
        <w:t>32,9</w:t>
      </w:r>
      <w:r w:rsidR="003B103F" w:rsidRPr="00E401F0">
        <w:rPr>
          <w:rFonts w:cstheme="minorHAnsi"/>
          <w:szCs w:val="24"/>
        </w:rPr>
        <w:t>% (+</w:t>
      </w:r>
      <w:r w:rsidR="00A63F15" w:rsidRPr="00E401F0">
        <w:rPr>
          <w:rFonts w:cstheme="minorHAnsi"/>
          <w:szCs w:val="24"/>
        </w:rPr>
        <w:t>909,7</w:t>
      </w:r>
      <w:r w:rsidR="003B103F" w:rsidRPr="00E401F0">
        <w:rPr>
          <w:rFonts w:cstheme="minorHAnsi"/>
          <w:szCs w:val="24"/>
        </w:rPr>
        <w:t xml:space="preserve"> tys. pasażerów) dla </w:t>
      </w:r>
      <w:r w:rsidR="00727FF9" w:rsidRPr="00E401F0">
        <w:rPr>
          <w:rFonts w:cstheme="minorHAnsi"/>
          <w:szCs w:val="24"/>
        </w:rPr>
        <w:t>trzeciego kwartału</w:t>
      </w:r>
      <w:r w:rsidR="003B103F" w:rsidRPr="00E401F0">
        <w:rPr>
          <w:rFonts w:cstheme="minorHAnsi"/>
          <w:szCs w:val="24"/>
        </w:rPr>
        <w:t xml:space="preserve">. Najwięcej pasażerów w ruchu międzynarodowym </w:t>
      </w:r>
      <w:r w:rsidRPr="00E401F0">
        <w:rPr>
          <w:rFonts w:cstheme="minorHAnsi"/>
          <w:szCs w:val="24"/>
        </w:rPr>
        <w:t>w trzech pierwszych kwartałach</w:t>
      </w:r>
      <w:r w:rsidR="003B103F" w:rsidRPr="00E401F0">
        <w:rPr>
          <w:rFonts w:cstheme="minorHAnsi"/>
          <w:szCs w:val="24"/>
        </w:rPr>
        <w:t xml:space="preserve"> roku 2023 przewiózł Ryanair, a następnie Wizz Air i PLL LOT, podobnie jak w </w:t>
      </w:r>
      <w:r w:rsidR="00727FF9" w:rsidRPr="00E401F0">
        <w:rPr>
          <w:rFonts w:cstheme="minorHAnsi"/>
          <w:szCs w:val="24"/>
        </w:rPr>
        <w:t>trzecim kwartale</w:t>
      </w:r>
      <w:r w:rsidR="003B103F" w:rsidRPr="00E401F0">
        <w:rPr>
          <w:rFonts w:cstheme="minorHAnsi"/>
          <w:szCs w:val="24"/>
        </w:rPr>
        <w:t xml:space="preserve">. Średnia wielkość samolotów </w:t>
      </w:r>
      <w:r w:rsidR="0061772E" w:rsidRPr="00E401F0">
        <w:rPr>
          <w:rFonts w:cstheme="minorHAnsi"/>
          <w:szCs w:val="24"/>
        </w:rPr>
        <w:t>w trzech kwartałach</w:t>
      </w:r>
      <w:r w:rsidR="003B103F" w:rsidRPr="00E401F0">
        <w:rPr>
          <w:rFonts w:cstheme="minorHAnsi"/>
          <w:szCs w:val="24"/>
        </w:rPr>
        <w:t xml:space="preserve"> wzrosła o 2 m</w:t>
      </w:r>
      <w:r w:rsidR="00A63F15" w:rsidRPr="00E401F0">
        <w:rPr>
          <w:rFonts w:cstheme="minorHAnsi"/>
          <w:szCs w:val="24"/>
        </w:rPr>
        <w:t>iejsca względem roku 2022 i o 13</w:t>
      </w:r>
      <w:r w:rsidR="003B103F" w:rsidRPr="00E401F0">
        <w:rPr>
          <w:rFonts w:cstheme="minorHAnsi"/>
          <w:szCs w:val="24"/>
        </w:rPr>
        <w:t xml:space="preserve"> miejsc względem roku 2019 (odpowiednio 2 i 13 w </w:t>
      </w:r>
      <w:r w:rsidR="00727FF9" w:rsidRPr="00E401F0">
        <w:rPr>
          <w:rFonts w:cstheme="minorHAnsi"/>
          <w:szCs w:val="24"/>
        </w:rPr>
        <w:t>trzecim kwartale</w:t>
      </w:r>
      <w:r w:rsidR="003B103F" w:rsidRPr="00E401F0">
        <w:rPr>
          <w:rFonts w:cstheme="minorHAnsi"/>
          <w:szCs w:val="24"/>
        </w:rPr>
        <w:t xml:space="preserve">). Oferowanie </w:t>
      </w:r>
      <w:r w:rsidR="0061772E" w:rsidRPr="00E401F0">
        <w:rPr>
          <w:rFonts w:cstheme="minorHAnsi"/>
          <w:szCs w:val="24"/>
        </w:rPr>
        <w:t>w trzech kwartałach</w:t>
      </w:r>
      <w:r w:rsidR="003B103F" w:rsidRPr="00E401F0">
        <w:rPr>
          <w:rFonts w:cstheme="minorHAnsi"/>
          <w:szCs w:val="24"/>
        </w:rPr>
        <w:t xml:space="preserve"> wzrosło o </w:t>
      </w:r>
      <w:r w:rsidR="00A63F15" w:rsidRPr="00E401F0">
        <w:rPr>
          <w:rFonts w:cstheme="minorHAnsi"/>
          <w:szCs w:val="24"/>
        </w:rPr>
        <w:t>20</w:t>
      </w:r>
      <w:r w:rsidR="003B103F" w:rsidRPr="00E401F0">
        <w:rPr>
          <w:rFonts w:cstheme="minorHAnsi"/>
          <w:szCs w:val="24"/>
        </w:rPr>
        <w:t xml:space="preserve">% względem analogicznego okresu roku 2022 i o </w:t>
      </w:r>
      <w:r w:rsidR="00A63F15" w:rsidRPr="00E401F0">
        <w:rPr>
          <w:rFonts w:cstheme="minorHAnsi"/>
          <w:szCs w:val="24"/>
        </w:rPr>
        <w:t>2,4</w:t>
      </w:r>
      <w:r w:rsidR="003B103F" w:rsidRPr="00E401F0">
        <w:rPr>
          <w:rFonts w:cstheme="minorHAnsi"/>
          <w:szCs w:val="24"/>
        </w:rPr>
        <w:t xml:space="preserve">% względem roku 2019, a w </w:t>
      </w:r>
      <w:r w:rsidR="00727FF9" w:rsidRPr="00E401F0">
        <w:rPr>
          <w:rFonts w:cstheme="minorHAnsi"/>
          <w:szCs w:val="24"/>
        </w:rPr>
        <w:t>trzecim kwartale</w:t>
      </w:r>
      <w:r w:rsidR="003B103F" w:rsidRPr="00E401F0">
        <w:rPr>
          <w:rFonts w:cstheme="minorHAnsi"/>
          <w:szCs w:val="24"/>
        </w:rPr>
        <w:t xml:space="preserve"> wzrosło o </w:t>
      </w:r>
      <w:r w:rsidR="00A63F15" w:rsidRPr="00E401F0">
        <w:rPr>
          <w:rFonts w:cstheme="minorHAnsi"/>
          <w:szCs w:val="24"/>
        </w:rPr>
        <w:t>15,8</w:t>
      </w:r>
      <w:r w:rsidR="003B103F" w:rsidRPr="00E401F0">
        <w:rPr>
          <w:rFonts w:cstheme="minorHAnsi"/>
          <w:szCs w:val="24"/>
        </w:rPr>
        <w:t xml:space="preserve">% względem 2022 roku i o </w:t>
      </w:r>
      <w:r w:rsidR="00A63F15" w:rsidRPr="00E401F0">
        <w:rPr>
          <w:rFonts w:cstheme="minorHAnsi"/>
          <w:szCs w:val="24"/>
        </w:rPr>
        <w:t>7,2</w:t>
      </w:r>
      <w:r w:rsidR="003B103F" w:rsidRPr="00E401F0">
        <w:rPr>
          <w:rFonts w:cstheme="minorHAnsi"/>
          <w:szCs w:val="24"/>
        </w:rPr>
        <w:t xml:space="preserve">% względem 2019 roku. Wskaźnik LF wyniósł </w:t>
      </w:r>
      <w:r w:rsidR="00A63F15" w:rsidRPr="00E401F0">
        <w:rPr>
          <w:rFonts w:cstheme="minorHAnsi"/>
          <w:szCs w:val="24"/>
        </w:rPr>
        <w:t>92,1</w:t>
      </w:r>
      <w:r w:rsidR="003B103F"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>w trzech kwartałach</w:t>
      </w:r>
      <w:r w:rsidR="003B103F" w:rsidRPr="00E401F0">
        <w:rPr>
          <w:rFonts w:cstheme="minorHAnsi"/>
          <w:szCs w:val="24"/>
        </w:rPr>
        <w:t xml:space="preserve"> (w stosunku do analogicznego okresu roku: 2022 – +</w:t>
      </w:r>
      <w:r w:rsidR="00A63F15" w:rsidRPr="00E401F0">
        <w:rPr>
          <w:rFonts w:cstheme="minorHAnsi"/>
          <w:szCs w:val="24"/>
        </w:rPr>
        <w:t>6,8</w:t>
      </w:r>
      <w:r w:rsidR="003B103F" w:rsidRPr="00E401F0">
        <w:rPr>
          <w:rFonts w:cstheme="minorHAnsi"/>
          <w:szCs w:val="24"/>
        </w:rPr>
        <w:t xml:space="preserve"> p. p., 2019 – +</w:t>
      </w:r>
      <w:r w:rsidR="00A63F15" w:rsidRPr="00E401F0">
        <w:rPr>
          <w:rFonts w:cstheme="minorHAnsi"/>
          <w:szCs w:val="24"/>
        </w:rPr>
        <w:t>3,5</w:t>
      </w:r>
      <w:r w:rsidR="003B103F" w:rsidRPr="00E401F0">
        <w:rPr>
          <w:rFonts w:cstheme="minorHAnsi"/>
          <w:szCs w:val="24"/>
        </w:rPr>
        <w:t xml:space="preserve"> p. p.) i </w:t>
      </w:r>
      <w:r w:rsidR="00A63F15" w:rsidRPr="00E401F0">
        <w:rPr>
          <w:rFonts w:cstheme="minorHAnsi"/>
          <w:szCs w:val="24"/>
        </w:rPr>
        <w:t>95</w:t>
      </w:r>
      <w:r w:rsidR="003B103F" w:rsidRPr="00E401F0">
        <w:rPr>
          <w:rFonts w:cstheme="minorHAnsi"/>
          <w:szCs w:val="24"/>
        </w:rPr>
        <w:t xml:space="preserve">% w </w:t>
      </w:r>
      <w:r w:rsidR="00727FF9" w:rsidRPr="00E401F0">
        <w:rPr>
          <w:rFonts w:cstheme="minorHAnsi"/>
          <w:szCs w:val="24"/>
        </w:rPr>
        <w:t>trzecim kwartale</w:t>
      </w:r>
      <w:r w:rsidR="003B103F" w:rsidRPr="00E401F0">
        <w:rPr>
          <w:rFonts w:cstheme="minorHAnsi"/>
          <w:szCs w:val="24"/>
        </w:rPr>
        <w:t xml:space="preserve"> (zmiana o odpowiednio +</w:t>
      </w:r>
      <w:r w:rsidR="00A63F15" w:rsidRPr="00E401F0">
        <w:rPr>
          <w:rFonts w:cstheme="minorHAnsi"/>
          <w:szCs w:val="24"/>
        </w:rPr>
        <w:t>2,9 p. p. i +2,6</w:t>
      </w:r>
      <w:r w:rsidR="003B103F" w:rsidRPr="00E401F0">
        <w:rPr>
          <w:rFonts w:cstheme="minorHAnsi"/>
          <w:szCs w:val="24"/>
        </w:rPr>
        <w:t xml:space="preserve"> p. p.). </w:t>
      </w:r>
    </w:p>
    <w:p w:rsidR="00A63F15" w:rsidRPr="00E401F0" w:rsidRDefault="00A63F15" w:rsidP="00A63F15">
      <w:pPr>
        <w:keepNext/>
        <w:spacing w:after="0"/>
        <w:jc w:val="center"/>
      </w:pPr>
      <w:r w:rsidRPr="00E401F0">
        <w:rPr>
          <w:noProof/>
          <w:lang w:eastAsia="pl-PL"/>
        </w:rPr>
        <w:lastRenderedPageBreak/>
        <w:drawing>
          <wp:inline distT="0" distB="0" distL="0" distR="0" wp14:anchorId="35B26C7D" wp14:editId="2981B7C4">
            <wp:extent cx="3600000" cy="1922400"/>
            <wp:effectExtent l="0" t="0" r="635" b="1905"/>
            <wp:docPr id="11" name="Wykres 11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103F" w:rsidRPr="00E401F0" w:rsidRDefault="00A63F15" w:rsidP="00A63F15">
      <w:pPr>
        <w:pStyle w:val="Legenda"/>
        <w:rPr>
          <w:rFonts w:cstheme="minorHAnsi"/>
          <w:szCs w:val="24"/>
        </w:rPr>
      </w:pPr>
      <w:bookmarkStart w:id="51" w:name="_Toc153873982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międzynarodowe – wykres porównuje dynamikę przewozów międzynarodowych zrealizowanych w Polsce i portach zrzeszonych w ACI w trzech pierwszych kwartałach 2023 i 2022 roku.</w:t>
      </w:r>
      <w:bookmarkEnd w:id="51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11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hideMark/>
          </w:tcPr>
          <w:p w:rsidR="003B103F" w:rsidRPr="00E401F0" w:rsidRDefault="003B103F" w:rsidP="00EF21A5">
            <w:pPr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Międzynarodowe</w:t>
            </w:r>
          </w:p>
        </w:tc>
        <w:tc>
          <w:tcPr>
            <w:tcW w:w="1340" w:type="dxa"/>
            <w:hideMark/>
          </w:tcPr>
          <w:p w:rsidR="003B103F" w:rsidRPr="00E401F0" w:rsidRDefault="003B103F" w:rsidP="00EF21A5">
            <w:pPr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3B103F" w:rsidRPr="00E401F0" w:rsidTr="002D3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:rsidR="003B103F" w:rsidRPr="00E401F0" w:rsidRDefault="003B103F" w:rsidP="002D3C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hideMark/>
          </w:tcPr>
          <w:p w:rsidR="003B103F" w:rsidRPr="00E401F0" w:rsidRDefault="003B103F" w:rsidP="002D3C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39,73%</w:t>
            </w:r>
          </w:p>
        </w:tc>
      </w:tr>
      <w:tr w:rsidR="003B103F" w:rsidRPr="00E401F0" w:rsidTr="002D3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:rsidR="003B103F" w:rsidRPr="00E401F0" w:rsidRDefault="003B103F" w:rsidP="002D3C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hideMark/>
          </w:tcPr>
          <w:p w:rsidR="003B103F" w:rsidRPr="00E401F0" w:rsidRDefault="003B103F" w:rsidP="002D3C69">
            <w:pPr>
              <w:keepNext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23,20%</w:t>
            </w:r>
          </w:p>
        </w:tc>
      </w:tr>
    </w:tbl>
    <w:p w:rsidR="002D3C69" w:rsidRPr="00E401F0" w:rsidRDefault="002D3C69">
      <w:pPr>
        <w:pStyle w:val="Legenda"/>
      </w:pPr>
      <w:bookmarkStart w:id="52" w:name="_Toc15387427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międzynarodowe</w:t>
      </w:r>
      <w:bookmarkEnd w:id="52"/>
    </w:p>
    <w:p w:rsidR="003B103F" w:rsidRPr="00E401F0" w:rsidRDefault="00D17090" w:rsidP="005A6434">
      <w:pPr>
        <w:pStyle w:val="Nagwek1"/>
      </w:pPr>
      <w:bookmarkStart w:id="53" w:name="_Toc153874673"/>
      <w:r w:rsidRPr="00E401F0">
        <w:t>Przewozy krajowe – porównanie z ACI EUROPE</w:t>
      </w:r>
      <w:bookmarkEnd w:id="53"/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przewozów krajowych w polskich portach lotniczych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kształtowała się na poziomie o </w:t>
      </w:r>
      <w:r w:rsidR="002D3C69" w:rsidRPr="00E401F0">
        <w:rPr>
          <w:rFonts w:cstheme="minorHAnsi"/>
          <w:szCs w:val="24"/>
        </w:rPr>
        <w:t>13,6</w:t>
      </w:r>
      <w:r w:rsidRPr="00E401F0">
        <w:rPr>
          <w:rFonts w:cstheme="minorHAnsi"/>
          <w:szCs w:val="24"/>
        </w:rPr>
        <w:t xml:space="preserve"> p. p. wyższym niż w portach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7"/>
      </w:r>
      <w:r w:rsidRPr="00E401F0">
        <w:rPr>
          <w:rFonts w:cstheme="minorHAnsi"/>
          <w:szCs w:val="24"/>
        </w:rPr>
        <w:t xml:space="preserve">. </w:t>
      </w:r>
      <w:r w:rsidR="002D3C69" w:rsidRPr="00E401F0">
        <w:rPr>
          <w:rFonts w:cstheme="minorHAnsi"/>
          <w:szCs w:val="24"/>
        </w:rPr>
        <w:t>Wzrost</w:t>
      </w:r>
      <w:r w:rsidRPr="00E401F0">
        <w:rPr>
          <w:rFonts w:cstheme="minorHAnsi"/>
          <w:szCs w:val="24"/>
        </w:rPr>
        <w:t xml:space="preserve"> liczby pasażerów w tym okresie wyni</w:t>
      </w:r>
      <w:r w:rsidR="002D3C69" w:rsidRPr="00E401F0">
        <w:rPr>
          <w:rFonts w:cstheme="minorHAnsi"/>
          <w:szCs w:val="24"/>
        </w:rPr>
        <w:t>ó</w:t>
      </w:r>
      <w:r w:rsidRPr="00E401F0">
        <w:rPr>
          <w:rFonts w:cstheme="minorHAnsi"/>
          <w:szCs w:val="24"/>
        </w:rPr>
        <w:t>sł +</w:t>
      </w:r>
      <w:r w:rsidR="002D3C69" w:rsidRPr="00E401F0">
        <w:rPr>
          <w:rFonts w:cstheme="minorHAnsi"/>
          <w:szCs w:val="24"/>
        </w:rPr>
        <w:t>26,2</w:t>
      </w:r>
      <w:r w:rsidRPr="00E401F0">
        <w:rPr>
          <w:rFonts w:cstheme="minorHAnsi"/>
          <w:szCs w:val="24"/>
        </w:rPr>
        <w:t xml:space="preserve">%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roku i </w:t>
      </w:r>
      <w:r w:rsidR="002D3C69" w:rsidRPr="00E401F0">
        <w:rPr>
          <w:rFonts w:cstheme="minorHAnsi"/>
          <w:szCs w:val="24"/>
        </w:rPr>
        <w:t>1,2</w:t>
      </w:r>
      <w:r w:rsidRPr="00E401F0">
        <w:rPr>
          <w:rFonts w:cstheme="minorHAnsi"/>
          <w:szCs w:val="24"/>
        </w:rPr>
        <w:t xml:space="preserve">% względem analogicznego okresu 2019 roku.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odnotowano wzrost o </w:t>
      </w:r>
      <w:r w:rsidR="002D3C69" w:rsidRPr="00E401F0">
        <w:rPr>
          <w:rFonts w:cstheme="minorHAnsi"/>
          <w:szCs w:val="24"/>
        </w:rPr>
        <w:t>5,6</w:t>
      </w:r>
      <w:r w:rsidRPr="00E401F0">
        <w:rPr>
          <w:rFonts w:cstheme="minorHAnsi"/>
          <w:szCs w:val="24"/>
        </w:rPr>
        <w:t xml:space="preserve">% w odniesieniu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2022 i wzrost o </w:t>
      </w:r>
      <w:r w:rsidR="002D3C69" w:rsidRPr="00E401F0">
        <w:rPr>
          <w:rFonts w:cstheme="minorHAnsi"/>
          <w:szCs w:val="24"/>
        </w:rPr>
        <w:t>4,3</w:t>
      </w:r>
      <w:r w:rsidRPr="00E401F0">
        <w:rPr>
          <w:rFonts w:cstheme="minorHAnsi"/>
          <w:szCs w:val="24"/>
        </w:rPr>
        <w:t xml:space="preserve">% względem roku 2019. Liczba operacji wzrosła o </w:t>
      </w:r>
      <w:r w:rsidR="002D3C69" w:rsidRPr="00E401F0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%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2022 i spadła o </w:t>
      </w:r>
      <w:r w:rsidR="002D3C69" w:rsidRPr="00E401F0">
        <w:rPr>
          <w:rFonts w:cstheme="minorHAnsi"/>
          <w:szCs w:val="24"/>
        </w:rPr>
        <w:t>5,5</w:t>
      </w:r>
      <w:r w:rsidRPr="00E401F0">
        <w:rPr>
          <w:rFonts w:cstheme="minorHAnsi"/>
          <w:szCs w:val="24"/>
        </w:rPr>
        <w:t xml:space="preserve">% względem roku 2019.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liczba operacji </w:t>
      </w:r>
      <w:r w:rsidR="002D3C69" w:rsidRPr="00E401F0">
        <w:rPr>
          <w:rFonts w:cstheme="minorHAnsi"/>
          <w:szCs w:val="24"/>
        </w:rPr>
        <w:t>spadła</w:t>
      </w:r>
      <w:r w:rsidRPr="00E401F0">
        <w:rPr>
          <w:rFonts w:cstheme="minorHAnsi"/>
          <w:szCs w:val="24"/>
        </w:rPr>
        <w:t xml:space="preserve"> o </w:t>
      </w:r>
      <w:r w:rsidR="002D3C69" w:rsidRPr="00E401F0">
        <w:rPr>
          <w:rFonts w:cstheme="minorHAnsi"/>
          <w:szCs w:val="24"/>
        </w:rPr>
        <w:t>2,4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2022 i o </w:t>
      </w:r>
      <w:r w:rsidR="002D3C69" w:rsidRPr="00E401F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% względem roku 2019. Średnia wielkość samolotów wzrosła o 6 miejsc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 względem roku 2022 i o 9 miejsca względem roku 2019, podczas gdy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wzrosła o </w:t>
      </w:r>
      <w:r w:rsidR="002D3C69" w:rsidRPr="00E401F0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 miejsc względem analogicznego okresu roku 2022 i o </w:t>
      </w:r>
      <w:r w:rsidR="002D3C69" w:rsidRPr="00E401F0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 miejsc do roku 2019. Dla oferowania wyniki te wyniosły odpowiednio +</w:t>
      </w:r>
      <w:r w:rsidR="002D3C69" w:rsidRPr="00E401F0">
        <w:rPr>
          <w:rFonts w:cstheme="minorHAnsi"/>
          <w:szCs w:val="24"/>
        </w:rPr>
        <w:t>15,9</w:t>
      </w:r>
      <w:r w:rsidRPr="00E401F0">
        <w:rPr>
          <w:rFonts w:cstheme="minorHAnsi"/>
          <w:szCs w:val="24"/>
        </w:rPr>
        <w:t>% i +</w:t>
      </w:r>
      <w:r w:rsidR="002D3C69" w:rsidRPr="00E401F0">
        <w:rPr>
          <w:rFonts w:cstheme="minorHAnsi"/>
          <w:szCs w:val="24"/>
        </w:rPr>
        <w:t>3,3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2D3C69" w:rsidRPr="00E401F0">
        <w:rPr>
          <w:rFonts w:cstheme="minorHAnsi"/>
          <w:szCs w:val="24"/>
        </w:rPr>
        <w:t xml:space="preserve">całych </w:t>
      </w:r>
      <w:r w:rsidR="0061772E" w:rsidRPr="00E401F0">
        <w:rPr>
          <w:rFonts w:cstheme="minorHAnsi"/>
          <w:szCs w:val="24"/>
        </w:rPr>
        <w:t>trzech kwartałach</w:t>
      </w:r>
      <w:r w:rsidRPr="00E401F0">
        <w:rPr>
          <w:rFonts w:cstheme="minorHAnsi"/>
          <w:szCs w:val="24"/>
        </w:rPr>
        <w:t xml:space="preserve"> oraz +</w:t>
      </w:r>
      <w:r w:rsidR="002D3C69" w:rsidRPr="00E401F0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>% i +</w:t>
      </w:r>
      <w:r w:rsidR="002D3C69" w:rsidRPr="00E401F0">
        <w:rPr>
          <w:rFonts w:cstheme="minorHAnsi"/>
          <w:szCs w:val="24"/>
        </w:rPr>
        <w:t>6,1</w:t>
      </w:r>
      <w:r w:rsidRPr="00E401F0">
        <w:rPr>
          <w:rFonts w:cstheme="minorHAnsi"/>
          <w:szCs w:val="24"/>
        </w:rPr>
        <w:t xml:space="preserve">%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. Wskaźnik LF: </w:t>
      </w:r>
      <w:r w:rsidR="002D3C69" w:rsidRPr="00E401F0">
        <w:rPr>
          <w:rFonts w:cstheme="minorHAnsi"/>
          <w:szCs w:val="24"/>
        </w:rPr>
        <w:t>75,9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 (+</w:t>
      </w:r>
      <w:r w:rsidR="002D3C69" w:rsidRPr="00E401F0">
        <w:rPr>
          <w:rFonts w:cstheme="minorHAnsi"/>
          <w:szCs w:val="24"/>
        </w:rPr>
        <w:t>4,8</w:t>
      </w:r>
      <w:r w:rsidRPr="00E401F0">
        <w:rPr>
          <w:rFonts w:cstheme="minorHAnsi"/>
          <w:szCs w:val="24"/>
        </w:rPr>
        <w:t xml:space="preserve"> p. p. i -</w:t>
      </w:r>
      <w:r w:rsidR="002D3C69" w:rsidRPr="00E401F0">
        <w:rPr>
          <w:rFonts w:cstheme="minorHAnsi"/>
          <w:szCs w:val="24"/>
        </w:rPr>
        <w:t>1,2</w:t>
      </w:r>
      <w:r w:rsidRPr="00E401F0">
        <w:rPr>
          <w:rFonts w:cstheme="minorHAnsi"/>
          <w:szCs w:val="24"/>
        </w:rPr>
        <w:t xml:space="preserve"> p. p.), </w:t>
      </w:r>
      <w:r w:rsidR="002D3C69" w:rsidRPr="00E401F0">
        <w:rPr>
          <w:rFonts w:cstheme="minorHAnsi"/>
          <w:szCs w:val="24"/>
        </w:rPr>
        <w:t>79,3</w:t>
      </w:r>
      <w:r w:rsidRPr="00E401F0">
        <w:rPr>
          <w:rFonts w:cstheme="minorHAnsi"/>
          <w:szCs w:val="24"/>
        </w:rPr>
        <w:t xml:space="preserve">% w </w:t>
      </w:r>
      <w:r w:rsidR="00727FF9" w:rsidRPr="00E401F0">
        <w:rPr>
          <w:rFonts w:cstheme="minorHAnsi"/>
          <w:szCs w:val="24"/>
        </w:rPr>
        <w:t>trzecim kwartale</w:t>
      </w:r>
      <w:r w:rsidR="002D3C69" w:rsidRPr="00E401F0">
        <w:rPr>
          <w:rFonts w:cstheme="minorHAnsi"/>
          <w:szCs w:val="24"/>
        </w:rPr>
        <w:t xml:space="preserve"> (+2,6</w:t>
      </w:r>
      <w:r w:rsidRPr="00E401F0">
        <w:rPr>
          <w:rFonts w:cstheme="minorHAnsi"/>
          <w:szCs w:val="24"/>
        </w:rPr>
        <w:t xml:space="preserve"> p. p. i </w:t>
      </w:r>
      <w:r w:rsidR="002D3C69" w:rsidRPr="00E401F0">
        <w:rPr>
          <w:rFonts w:cstheme="minorHAnsi"/>
          <w:szCs w:val="24"/>
        </w:rPr>
        <w:t>0 p. p.</w:t>
      </w:r>
      <w:r w:rsidRPr="00E401F0">
        <w:rPr>
          <w:rFonts w:cstheme="minorHAnsi"/>
          <w:szCs w:val="24"/>
        </w:rPr>
        <w:t>). Najwięcej pasażerów w ruchu krajowym przewiózł PLL LOT, drugim pod względem liczby przewiezionych pasażerów w ruchu krajowym był Ryanair.</w:t>
      </w:r>
    </w:p>
    <w:p w:rsidR="002D3C69" w:rsidRPr="00E401F0" w:rsidRDefault="002D3C69" w:rsidP="005A3FC6">
      <w:pPr>
        <w:keepNext/>
        <w:spacing w:after="0"/>
        <w:jc w:val="center"/>
      </w:pPr>
      <w:r w:rsidRPr="00E401F0">
        <w:rPr>
          <w:noProof/>
          <w:lang w:eastAsia="pl-PL"/>
        </w:rPr>
        <w:lastRenderedPageBreak/>
        <w:drawing>
          <wp:inline distT="0" distB="0" distL="0" distR="0" wp14:anchorId="0A170898" wp14:editId="6C9632F4">
            <wp:extent cx="2971800" cy="1800225"/>
            <wp:effectExtent l="0" t="0" r="0" b="0"/>
            <wp:docPr id="13" name="Wykres 13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B103F" w:rsidRPr="00E401F0" w:rsidRDefault="002D3C69" w:rsidP="002D3C69">
      <w:pPr>
        <w:pStyle w:val="Legenda"/>
        <w:rPr>
          <w:rFonts w:cstheme="minorHAnsi"/>
          <w:szCs w:val="24"/>
        </w:rPr>
      </w:pPr>
      <w:bookmarkStart w:id="54" w:name="_Toc153873983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krajowe – wykres porównuje dynamikę przewozów krajowych zrealizowanych w Polsce i portach zrzeszonych w ACI w trzech pierwszych kwartałach 2023 i 2022 roku.</w:t>
      </w:r>
      <w:bookmarkEnd w:id="54"/>
    </w:p>
    <w:tbl>
      <w:tblPr>
        <w:tblW w:w="34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E401F0" w:rsidTr="002D3C69">
        <w:trPr>
          <w:trHeight w:val="340"/>
          <w:tblHeader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3B103F" w:rsidRPr="00E401F0" w:rsidTr="002D3C69">
        <w:trPr>
          <w:trHeight w:val="340"/>
          <w:jc w:val="center"/>
        </w:trPr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42,43%</w:t>
            </w:r>
          </w:p>
        </w:tc>
      </w:tr>
      <w:tr w:rsidR="003B103F" w:rsidRPr="00E401F0" w:rsidTr="002D3C69">
        <w:trPr>
          <w:trHeight w:val="340"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16,60%</w:t>
            </w:r>
          </w:p>
        </w:tc>
      </w:tr>
    </w:tbl>
    <w:p w:rsidR="002D3C69" w:rsidRPr="00E401F0" w:rsidRDefault="002D3C69" w:rsidP="00681794">
      <w:pPr>
        <w:pStyle w:val="Legenda"/>
      </w:pPr>
      <w:bookmarkStart w:id="55" w:name="_Toc15387427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krajowe</w:t>
      </w:r>
      <w:bookmarkEnd w:id="55"/>
    </w:p>
    <w:p w:rsidR="003B103F" w:rsidRPr="00E401F0" w:rsidRDefault="00574DE0" w:rsidP="005A6434">
      <w:pPr>
        <w:pStyle w:val="Nagwek1"/>
      </w:pPr>
      <w:bookmarkStart w:id="56" w:name="_Toc153874674"/>
      <w:r w:rsidRPr="00E401F0">
        <w:t>Przewozy regularne - narastająco</w:t>
      </w:r>
      <w:bookmarkEnd w:id="56"/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Polski rynek przewozów regularnych obsłużył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o </w:t>
      </w:r>
      <w:r w:rsidR="002D3C69" w:rsidRPr="00E401F0">
        <w:rPr>
          <w:rFonts w:cstheme="minorHAnsi"/>
          <w:szCs w:val="24"/>
        </w:rPr>
        <w:t>7,6</w:t>
      </w:r>
      <w:r w:rsidRPr="00E401F0">
        <w:rPr>
          <w:rFonts w:cstheme="minorHAnsi"/>
          <w:szCs w:val="24"/>
        </w:rPr>
        <w:t xml:space="preserve"> mln pasażerów więcej, niż w analogicznym okresie 2022 roku (+</w:t>
      </w:r>
      <w:r w:rsidR="002D3C69" w:rsidRPr="00E401F0">
        <w:rPr>
          <w:rFonts w:cstheme="minorHAnsi"/>
          <w:szCs w:val="24"/>
        </w:rPr>
        <w:t>28,6</w:t>
      </w:r>
      <w:r w:rsidRPr="00E401F0">
        <w:rPr>
          <w:rFonts w:cstheme="minorHAnsi"/>
          <w:szCs w:val="24"/>
        </w:rPr>
        <w:t xml:space="preserve">%).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2019 było to o </w:t>
      </w:r>
      <w:r w:rsidR="002D3C69" w:rsidRPr="00E401F0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 xml:space="preserve"> pasażerów więcej (+</w:t>
      </w:r>
      <w:r w:rsidR="002D3C69" w:rsidRPr="00E401F0">
        <w:rPr>
          <w:rFonts w:cstheme="minorHAnsi"/>
          <w:szCs w:val="24"/>
        </w:rPr>
        <w:t>3,3</w:t>
      </w:r>
      <w:r w:rsidRPr="00E401F0">
        <w:rPr>
          <w:rFonts w:cstheme="minorHAnsi"/>
          <w:szCs w:val="24"/>
        </w:rPr>
        <w:t xml:space="preserve">%). 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 xml:space="preserve"> była Wielka Brytania, która odnotowała również największe </w:t>
      </w:r>
      <w:r w:rsidR="002D3C69" w:rsidRPr="00E401F0">
        <w:rPr>
          <w:rFonts w:cstheme="minorHAnsi"/>
          <w:szCs w:val="24"/>
        </w:rPr>
        <w:t>wzrosty względem 2022 roku (+1,3</w:t>
      </w:r>
      <w:r w:rsidRPr="00E401F0">
        <w:rPr>
          <w:rFonts w:cstheme="minorHAnsi"/>
          <w:szCs w:val="24"/>
        </w:rPr>
        <w:t xml:space="preserve"> mln pasażerów).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dalszej kolejności największe wzrosty miały trasy do/z </w:t>
      </w:r>
      <w:r w:rsidR="002D3C69" w:rsidRPr="00E401F0">
        <w:rPr>
          <w:rFonts w:cstheme="minorHAnsi"/>
          <w:szCs w:val="24"/>
        </w:rPr>
        <w:t>Niemiec (+726,1 tys.) i Włoch (+636,3 tys.)</w:t>
      </w:r>
      <w:r w:rsidRPr="00E401F0">
        <w:rPr>
          <w:rFonts w:cstheme="minorHAnsi"/>
          <w:szCs w:val="24"/>
        </w:rPr>
        <w:t xml:space="preserve">. Największe wzrosty wobec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roku wykazały trasy do/z Włoch (+</w:t>
      </w:r>
      <w:r w:rsidR="002D3C69" w:rsidRPr="00E401F0">
        <w:rPr>
          <w:rFonts w:cstheme="minorHAnsi"/>
          <w:szCs w:val="24"/>
        </w:rPr>
        <w:t>937</w:t>
      </w:r>
      <w:r w:rsidRPr="00E401F0">
        <w:rPr>
          <w:rFonts w:cstheme="minorHAnsi"/>
          <w:szCs w:val="24"/>
        </w:rPr>
        <w:t xml:space="preserve"> tys.), Hiszpanii (+</w:t>
      </w:r>
      <w:r w:rsidR="005A3FC6" w:rsidRPr="00E401F0">
        <w:rPr>
          <w:rFonts w:cstheme="minorHAnsi"/>
          <w:szCs w:val="24"/>
        </w:rPr>
        <w:t>627,2</w:t>
      </w:r>
      <w:r w:rsidRPr="00E401F0">
        <w:rPr>
          <w:rFonts w:cstheme="minorHAnsi"/>
          <w:szCs w:val="24"/>
        </w:rPr>
        <w:t xml:space="preserve"> tys.) i </w:t>
      </w:r>
      <w:r w:rsidR="002D3C69" w:rsidRPr="00E401F0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 (+</w:t>
      </w:r>
      <w:r w:rsidR="005A3FC6" w:rsidRPr="00E401F0">
        <w:rPr>
          <w:rFonts w:cstheme="minorHAnsi"/>
          <w:szCs w:val="24"/>
        </w:rPr>
        <w:t>310,2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roku uzyskały Lotnisko Chopina (+2,</w:t>
      </w:r>
      <w:r w:rsidR="005A3FC6" w:rsidRPr="00E401F0">
        <w:rPr>
          <w:rFonts w:cstheme="minorHAnsi"/>
          <w:szCs w:val="24"/>
        </w:rPr>
        <w:t>9 mln), Kraków-Balice (+1,6</w:t>
      </w:r>
      <w:r w:rsidRPr="00E401F0">
        <w:rPr>
          <w:rFonts w:cstheme="minorHAnsi"/>
          <w:szCs w:val="24"/>
        </w:rPr>
        <w:t xml:space="preserve"> mln) oraz port lotniczy w Gdańsku (+</w:t>
      </w:r>
      <w:r w:rsidR="005A3FC6" w:rsidRPr="00E401F0">
        <w:rPr>
          <w:rFonts w:cstheme="minorHAnsi"/>
          <w:szCs w:val="24"/>
        </w:rPr>
        <w:t>1 mln</w:t>
      </w:r>
      <w:r w:rsidRPr="00E401F0">
        <w:rPr>
          <w:rFonts w:cstheme="minorHAnsi"/>
          <w:szCs w:val="24"/>
        </w:rPr>
        <w:t>). Względem analogicznego okresu 2019 roku były to lotniska: Kraków-Balice (+</w:t>
      </w:r>
      <w:r w:rsidR="005A3FC6" w:rsidRPr="00E401F0">
        <w:rPr>
          <w:rFonts w:cstheme="minorHAnsi"/>
          <w:szCs w:val="24"/>
        </w:rPr>
        <w:t>788,4</w:t>
      </w:r>
      <w:r w:rsidRPr="00E401F0">
        <w:rPr>
          <w:rFonts w:cstheme="minorHAnsi"/>
          <w:szCs w:val="24"/>
        </w:rPr>
        <w:t xml:space="preserve"> tys.), Gdańsk (+</w:t>
      </w:r>
      <w:r w:rsidR="005A3FC6" w:rsidRPr="00E401F0">
        <w:rPr>
          <w:rFonts w:cstheme="minorHAnsi"/>
          <w:szCs w:val="24"/>
        </w:rPr>
        <w:t>392,5</w:t>
      </w:r>
      <w:r w:rsidRPr="00E401F0">
        <w:rPr>
          <w:rFonts w:cstheme="minorHAnsi"/>
          <w:szCs w:val="24"/>
        </w:rPr>
        <w:t xml:space="preserve"> tys.) i </w:t>
      </w:r>
      <w:r w:rsidR="005A3FC6" w:rsidRPr="00E401F0">
        <w:rPr>
          <w:rFonts w:cstheme="minorHAnsi"/>
          <w:szCs w:val="24"/>
        </w:rPr>
        <w:t>Warszawa/Modlin</w:t>
      </w:r>
      <w:r w:rsidRPr="00E401F0">
        <w:rPr>
          <w:rFonts w:cstheme="minorHAnsi"/>
          <w:szCs w:val="24"/>
        </w:rPr>
        <w:t xml:space="preserve"> (+</w:t>
      </w:r>
      <w:r w:rsidR="005A3FC6" w:rsidRPr="00E401F0">
        <w:rPr>
          <w:rFonts w:cstheme="minorHAnsi"/>
          <w:szCs w:val="24"/>
        </w:rPr>
        <w:t>262,6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Analizując rynek międzynarodowych przewozów regularnych warto zaznaczyć, że przewoźnicy niskokosztowi </w:t>
      </w:r>
      <w:r w:rsidR="00FD7200" w:rsidRPr="00E401F0">
        <w:rPr>
          <w:rFonts w:cstheme="minorHAnsi"/>
          <w:szCs w:val="24"/>
        </w:rPr>
        <w:t>w pierwszych trzech kwartałach roku</w:t>
      </w:r>
      <w:r w:rsidRPr="00E401F0">
        <w:rPr>
          <w:rFonts w:cstheme="minorHAnsi"/>
          <w:szCs w:val="24"/>
        </w:rPr>
        <w:t xml:space="preserve"> 2023 roku posiadali </w:t>
      </w:r>
      <w:r w:rsidR="005A3FC6" w:rsidRPr="00E401F0">
        <w:rPr>
          <w:rFonts w:cstheme="minorHAnsi"/>
          <w:szCs w:val="24"/>
        </w:rPr>
        <w:t>65,8</w:t>
      </w:r>
      <w:r w:rsidRPr="00E401F0">
        <w:rPr>
          <w:rFonts w:cstheme="minorHAnsi"/>
          <w:szCs w:val="24"/>
        </w:rPr>
        <w:t>% udziałów w tego rod</w:t>
      </w:r>
      <w:r w:rsidR="005A3FC6" w:rsidRPr="00E401F0">
        <w:rPr>
          <w:rFonts w:cstheme="minorHAnsi"/>
          <w:szCs w:val="24"/>
        </w:rPr>
        <w:t>zaju przewozach, a sieciowi 31</w:t>
      </w:r>
      <w:r w:rsidRPr="00E401F0">
        <w:rPr>
          <w:rFonts w:cstheme="minorHAnsi"/>
          <w:szCs w:val="24"/>
        </w:rPr>
        <w:t>% (</w:t>
      </w:r>
      <w:r w:rsidR="005A3FC6" w:rsidRPr="00E401F0">
        <w:rPr>
          <w:rFonts w:cstheme="minorHAnsi"/>
          <w:szCs w:val="24"/>
        </w:rPr>
        <w:t>3,1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:rsidR="005A3FC6" w:rsidRPr="00E401F0" w:rsidRDefault="003B103F" w:rsidP="005A3FC6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3596CDD4" wp14:editId="07A03871">
            <wp:extent cx="4680000" cy="2340000"/>
            <wp:effectExtent l="0" t="0" r="6350" b="3175"/>
            <wp:docPr id="20" name="Wykres 20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B103F" w:rsidRPr="00E401F0" w:rsidRDefault="005A3FC6" w:rsidP="005A3FC6">
      <w:pPr>
        <w:pStyle w:val="Legenda"/>
        <w:rPr>
          <w:rFonts w:cstheme="minorHAnsi"/>
          <w:szCs w:val="24"/>
        </w:rPr>
      </w:pPr>
      <w:bookmarkStart w:id="57" w:name="_Toc153873984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Pr="00E401F0">
        <w:rPr>
          <w:noProof/>
        </w:rPr>
        <w:t xml:space="preserve"> (mln) – narastająco – wykres przedstawia liczbę przewiezionych pasażerów w ruchu regularnym w trzech pierwszych kwartałach 2023 roku wraz z uwzględnieniem analogicznego okresu lat 2022 i 2021.</w:t>
      </w:r>
      <w:bookmarkEnd w:id="5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Liczba pasażerów regularnych (mln) – narastająco"/>
        <w:tblDescription w:val="Tabela przedstawia liczbę przewiezionych pasażerów w ruchu regularnym w minionych kwartałach danego roku z uwzględnieniem analogicznych okresów z poprzednich 2 lat."/>
      </w:tblPr>
      <w:tblGrid>
        <w:gridCol w:w="1590"/>
        <w:gridCol w:w="1590"/>
      </w:tblGrid>
      <w:tr w:rsidR="003B103F" w:rsidRPr="00E401F0" w:rsidTr="005A3FC6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5A3FC6" w:rsidRPr="00E401F0" w:rsidTr="005A3FC6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FC6" w:rsidRPr="00E401F0" w:rsidRDefault="005A3FC6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FC6" w:rsidRPr="00E401F0" w:rsidRDefault="005A3FC6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34 170 178</w:t>
            </w:r>
          </w:p>
        </w:tc>
      </w:tr>
      <w:tr w:rsidR="005A3FC6" w:rsidRPr="00E401F0" w:rsidTr="005A3FC6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FC6" w:rsidRPr="00E401F0" w:rsidRDefault="005A3FC6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FC6" w:rsidRPr="00E401F0" w:rsidRDefault="005A3FC6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26 564 215</w:t>
            </w:r>
          </w:p>
        </w:tc>
      </w:tr>
      <w:tr w:rsidR="005A3FC6" w:rsidRPr="00E401F0" w:rsidTr="005A3FC6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FC6" w:rsidRPr="00E401F0" w:rsidRDefault="005A3FC6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FC6" w:rsidRPr="00E401F0" w:rsidRDefault="005A3FC6" w:rsidP="005A3FC6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10 459 711</w:t>
            </w:r>
          </w:p>
        </w:tc>
      </w:tr>
    </w:tbl>
    <w:p w:rsidR="005A3FC6" w:rsidRPr="00E401F0" w:rsidRDefault="005A3FC6">
      <w:pPr>
        <w:pStyle w:val="Legenda"/>
      </w:pPr>
      <w:bookmarkStart w:id="58" w:name="_Toc15387427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Pr="00E401F0">
        <w:rPr>
          <w:noProof/>
        </w:rPr>
        <w:t xml:space="preserve"> (mln) – narastająco</w:t>
      </w:r>
      <w:bookmarkEnd w:id="58"/>
    </w:p>
    <w:p w:rsidR="00D41CCB" w:rsidRPr="00E401F0" w:rsidRDefault="003B103F" w:rsidP="00150362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72CB3E6E" wp14:editId="31D79BC4">
            <wp:extent cx="3600000" cy="1922400"/>
            <wp:effectExtent l="0" t="0" r="635" b="1905"/>
            <wp:docPr id="21" name="Wykres 21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B103F" w:rsidRPr="00E401F0" w:rsidRDefault="00D41CCB" w:rsidP="00D41CCB">
      <w:pPr>
        <w:pStyle w:val="Legenda"/>
        <w:rPr>
          <w:rFonts w:cstheme="minorHAnsi"/>
          <w:szCs w:val="24"/>
        </w:rPr>
      </w:pPr>
      <w:bookmarkStart w:id="59" w:name="_Toc153873985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narastająco – wykres przedstawia zmiany zachodzące w </w:t>
      </w:r>
      <w:r w:rsidRPr="00E401F0">
        <w:rPr>
          <w:rFonts w:cstheme="minorHAnsi"/>
          <w:szCs w:val="24"/>
        </w:rPr>
        <w:t>trzech pierwszych kwartałach 2023</w:t>
      </w:r>
      <w:r w:rsidRPr="00E401F0">
        <w:rPr>
          <w:noProof/>
        </w:rPr>
        <w:t xml:space="preserve"> roku w ruchu regularnym w porównaniu do analogicznego okresu z lat 2022 i 2021.</w:t>
      </w:r>
      <w:bookmarkEnd w:id="5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3B103F" w:rsidRPr="00E401F0" w:rsidTr="003D5DBD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3D5DBD" w:rsidRPr="00E401F0" w:rsidTr="00D41CCB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5DBD" w:rsidRPr="00E401F0" w:rsidRDefault="003D5DBD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5DBD" w:rsidRPr="00E401F0" w:rsidRDefault="003D5DBD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28,6%</w:t>
            </w:r>
          </w:p>
        </w:tc>
      </w:tr>
      <w:tr w:rsidR="003D5DBD" w:rsidRPr="00E401F0" w:rsidTr="00D41CCB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5DBD" w:rsidRPr="00E401F0" w:rsidRDefault="003D5DBD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D5DBD" w:rsidRPr="00E401F0" w:rsidRDefault="003D5DBD" w:rsidP="00150362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226,7%</w:t>
            </w:r>
          </w:p>
        </w:tc>
      </w:tr>
    </w:tbl>
    <w:p w:rsidR="00150362" w:rsidRPr="00E401F0" w:rsidRDefault="00150362" w:rsidP="00CB0FF8">
      <w:pPr>
        <w:pStyle w:val="Legenda"/>
        <w:spacing w:after="1320"/>
      </w:pPr>
      <w:bookmarkStart w:id="60" w:name="_Toc15387427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narastająco</w:t>
      </w:r>
      <w:bookmarkEnd w:id="60"/>
    </w:p>
    <w:p w:rsidR="00EF21A5" w:rsidRPr="00E401F0" w:rsidRDefault="00574DE0" w:rsidP="005A6434">
      <w:pPr>
        <w:pStyle w:val="Nagwek1"/>
      </w:pPr>
      <w:bookmarkStart w:id="61" w:name="_Toc153874675"/>
      <w:r w:rsidRPr="00E401F0">
        <w:lastRenderedPageBreak/>
        <w:t>Przewozy regularne - kwartał</w:t>
      </w:r>
      <w:bookmarkEnd w:id="61"/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polski rynek przewozów regularnych obsłużył o </w:t>
      </w:r>
      <w:r w:rsidR="00150362" w:rsidRPr="00E401F0">
        <w:rPr>
          <w:rFonts w:cstheme="minorHAnsi"/>
          <w:szCs w:val="24"/>
        </w:rPr>
        <w:t>1,7</w:t>
      </w:r>
      <w:r w:rsidRPr="00E401F0">
        <w:rPr>
          <w:rFonts w:cstheme="minorHAnsi"/>
          <w:szCs w:val="24"/>
        </w:rPr>
        <w:t xml:space="preserve"> mln pasażerów więcej, niż w analogicznym okresie 2022 roku (+</w:t>
      </w:r>
      <w:r w:rsidR="00150362" w:rsidRPr="00E401F0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%) i o </w:t>
      </w:r>
      <w:r w:rsidR="00150362" w:rsidRPr="00E401F0">
        <w:rPr>
          <w:rFonts w:cstheme="minorHAnsi"/>
          <w:szCs w:val="24"/>
        </w:rPr>
        <w:t>715,9</w:t>
      </w:r>
      <w:r w:rsidRPr="00E401F0">
        <w:rPr>
          <w:rFonts w:cstheme="minorHAnsi"/>
          <w:szCs w:val="24"/>
        </w:rPr>
        <w:t xml:space="preserve"> tys. pasażerów więcej (+</w:t>
      </w:r>
      <w:r w:rsidR="00150362" w:rsidRPr="00E401F0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%) niż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2019 roku. 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również była Wielka Brytania</w:t>
      </w:r>
      <w:r w:rsidR="00150362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uzyskały trasy do/z </w:t>
      </w:r>
      <w:r w:rsidR="00150362" w:rsidRPr="00E401F0">
        <w:rPr>
          <w:rFonts w:cstheme="minorHAnsi"/>
          <w:szCs w:val="24"/>
        </w:rPr>
        <w:t xml:space="preserve">Niemiec (+224,2 tys.), </w:t>
      </w:r>
      <w:r w:rsidRPr="00E401F0">
        <w:rPr>
          <w:rFonts w:cstheme="minorHAnsi"/>
          <w:szCs w:val="24"/>
        </w:rPr>
        <w:t>Hiszpanii (+</w:t>
      </w:r>
      <w:r w:rsidR="00150362" w:rsidRPr="00E401F0">
        <w:rPr>
          <w:rFonts w:cstheme="minorHAnsi"/>
          <w:szCs w:val="24"/>
        </w:rPr>
        <w:t>195,7</w:t>
      </w:r>
      <w:r w:rsidRPr="00E401F0">
        <w:rPr>
          <w:rFonts w:cstheme="minorHAnsi"/>
          <w:szCs w:val="24"/>
        </w:rPr>
        <w:t xml:space="preserve"> tys.) i</w:t>
      </w:r>
      <w:r w:rsidR="00150362" w:rsidRPr="00E401F0">
        <w:rPr>
          <w:rFonts w:cstheme="minorHAnsi"/>
          <w:szCs w:val="24"/>
        </w:rPr>
        <w:t xml:space="preserve"> Wielkiej Brytanii (+176,3 tys.)</w:t>
      </w:r>
      <w:r w:rsidRPr="00E401F0">
        <w:rPr>
          <w:rFonts w:cstheme="minorHAnsi"/>
          <w:szCs w:val="24"/>
        </w:rPr>
        <w:t xml:space="preserve">. Największe wzrosty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 miały trasy do/z Włoch (+</w:t>
      </w:r>
      <w:r w:rsidR="00150362" w:rsidRPr="00E401F0">
        <w:rPr>
          <w:rFonts w:cstheme="minorHAnsi"/>
          <w:szCs w:val="24"/>
        </w:rPr>
        <w:t>320,7</w:t>
      </w:r>
      <w:r w:rsidRPr="00E401F0">
        <w:rPr>
          <w:rFonts w:cstheme="minorHAnsi"/>
          <w:szCs w:val="24"/>
        </w:rPr>
        <w:t xml:space="preserve"> tys.), Hiszpanii (+</w:t>
      </w:r>
      <w:r w:rsidR="00150362" w:rsidRPr="00E401F0">
        <w:rPr>
          <w:rFonts w:cstheme="minorHAnsi"/>
          <w:szCs w:val="24"/>
        </w:rPr>
        <w:t>250,1</w:t>
      </w:r>
      <w:r w:rsidRPr="00E401F0">
        <w:rPr>
          <w:rFonts w:cstheme="minorHAnsi"/>
          <w:szCs w:val="24"/>
        </w:rPr>
        <w:t xml:space="preserve"> tys.) i </w:t>
      </w:r>
      <w:r w:rsidR="00150362" w:rsidRPr="00E401F0">
        <w:rPr>
          <w:rFonts w:cstheme="minorHAnsi"/>
          <w:szCs w:val="24"/>
        </w:rPr>
        <w:t>Grecji</w:t>
      </w:r>
      <w:r w:rsidRPr="00E401F0">
        <w:rPr>
          <w:rFonts w:cstheme="minorHAnsi"/>
          <w:szCs w:val="24"/>
        </w:rPr>
        <w:t xml:space="preserve"> (+</w:t>
      </w:r>
      <w:r w:rsidR="00150362" w:rsidRPr="00E401F0">
        <w:rPr>
          <w:rFonts w:cstheme="minorHAnsi"/>
          <w:szCs w:val="24"/>
        </w:rPr>
        <w:t>220,8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miały Lotnisko Chopina (+</w:t>
      </w:r>
      <w:r w:rsidR="00150362" w:rsidRPr="00E401F0">
        <w:rPr>
          <w:rFonts w:cstheme="minorHAnsi"/>
          <w:szCs w:val="24"/>
        </w:rPr>
        <w:t>567,1</w:t>
      </w:r>
      <w:r w:rsidRPr="00E401F0">
        <w:rPr>
          <w:rFonts w:cstheme="minorHAnsi"/>
          <w:szCs w:val="24"/>
        </w:rPr>
        <w:t xml:space="preserve"> tys.), Kraków-Balice (+</w:t>
      </w:r>
      <w:r w:rsidR="00150362" w:rsidRPr="00E401F0">
        <w:rPr>
          <w:rFonts w:cstheme="minorHAnsi"/>
          <w:szCs w:val="24"/>
        </w:rPr>
        <w:t>451</w:t>
      </w:r>
      <w:r w:rsidRPr="00E401F0">
        <w:rPr>
          <w:rFonts w:cstheme="minorHAnsi"/>
          <w:szCs w:val="24"/>
        </w:rPr>
        <w:t xml:space="preserve"> tys.) oraz port lotniczy w Gdańsku (+</w:t>
      </w:r>
      <w:r w:rsidR="00150362" w:rsidRPr="00E401F0">
        <w:rPr>
          <w:rFonts w:cstheme="minorHAnsi"/>
          <w:szCs w:val="24"/>
        </w:rPr>
        <w:t>261</w:t>
      </w:r>
      <w:r w:rsidRPr="00E401F0">
        <w:rPr>
          <w:rFonts w:cstheme="minorHAnsi"/>
          <w:szCs w:val="24"/>
        </w:rPr>
        <w:t xml:space="preserve"> tys.). Względem analogicznego okresu 2019 roku były to lotniska: Kraków-Balice (+</w:t>
      </w:r>
      <w:r w:rsidR="00150362" w:rsidRPr="00E401F0">
        <w:rPr>
          <w:rFonts w:cstheme="minorHAnsi"/>
          <w:szCs w:val="24"/>
        </w:rPr>
        <w:t>245,7</w:t>
      </w:r>
      <w:r w:rsidRPr="00E401F0">
        <w:rPr>
          <w:rFonts w:cstheme="minorHAnsi"/>
          <w:szCs w:val="24"/>
        </w:rPr>
        <w:t xml:space="preserve"> tys.), Gdańsk (+</w:t>
      </w:r>
      <w:r w:rsidR="00150362" w:rsidRPr="00E401F0">
        <w:rPr>
          <w:rFonts w:cstheme="minorHAnsi"/>
          <w:szCs w:val="24"/>
        </w:rPr>
        <w:t>212,8</w:t>
      </w:r>
      <w:r w:rsidRPr="00E401F0">
        <w:rPr>
          <w:rFonts w:cstheme="minorHAnsi"/>
          <w:szCs w:val="24"/>
        </w:rPr>
        <w:t xml:space="preserve"> tys.) i Warszawa/Modlin (+</w:t>
      </w:r>
      <w:r w:rsidR="00150362" w:rsidRPr="00E401F0">
        <w:rPr>
          <w:rFonts w:cstheme="minorHAnsi"/>
          <w:szCs w:val="24"/>
        </w:rPr>
        <w:t>200,5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Przewoźnicy niskokosztowi </w:t>
      </w:r>
      <w:r w:rsidR="00FD7200" w:rsidRPr="00E401F0">
        <w:rPr>
          <w:rFonts w:cstheme="minorHAnsi"/>
          <w:szCs w:val="24"/>
        </w:rPr>
        <w:t>w trze</w:t>
      </w:r>
      <w:r w:rsidR="00150362" w:rsidRPr="00E401F0">
        <w:rPr>
          <w:rFonts w:cstheme="minorHAnsi"/>
          <w:szCs w:val="24"/>
        </w:rPr>
        <w:t>cim kwartale</w:t>
      </w:r>
      <w:r w:rsidR="00FD720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2023 roku posiadali </w:t>
      </w:r>
      <w:r w:rsidR="00150362" w:rsidRPr="00E401F0">
        <w:rPr>
          <w:rFonts w:cstheme="minorHAnsi"/>
          <w:szCs w:val="24"/>
        </w:rPr>
        <w:t>65,2</w:t>
      </w:r>
      <w:r w:rsidRPr="00E401F0">
        <w:rPr>
          <w:rFonts w:cstheme="minorHAnsi"/>
          <w:szCs w:val="24"/>
        </w:rPr>
        <w:t xml:space="preserve">% udziałów w regularnych przewozach międzynarodowych, a sieciowi </w:t>
      </w:r>
      <w:r w:rsidR="00150362" w:rsidRPr="00E401F0">
        <w:rPr>
          <w:rFonts w:cstheme="minorHAnsi"/>
          <w:szCs w:val="24"/>
        </w:rPr>
        <w:t>30,5</w:t>
      </w:r>
      <w:r w:rsidRPr="00E401F0">
        <w:rPr>
          <w:rFonts w:cstheme="minorHAnsi"/>
          <w:szCs w:val="24"/>
        </w:rPr>
        <w:t>% (</w:t>
      </w:r>
      <w:r w:rsidR="00150362" w:rsidRPr="00E401F0">
        <w:rPr>
          <w:rFonts w:cstheme="minorHAnsi"/>
          <w:szCs w:val="24"/>
        </w:rPr>
        <w:t>4,3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:rsidR="00150362" w:rsidRPr="00E401F0" w:rsidRDefault="003B103F" w:rsidP="00150362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4409A856" wp14:editId="7D35C5D4">
            <wp:extent cx="4680000" cy="2340000"/>
            <wp:effectExtent l="0" t="0" r="6350" b="3175"/>
            <wp:docPr id="22" name="Wykres 22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B103F" w:rsidRPr="00E401F0" w:rsidRDefault="00150362" w:rsidP="00150362">
      <w:pPr>
        <w:pStyle w:val="Legenda"/>
        <w:rPr>
          <w:rFonts w:cstheme="minorHAnsi"/>
          <w:szCs w:val="24"/>
        </w:rPr>
      </w:pPr>
      <w:bookmarkStart w:id="62" w:name="_Toc153873986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</w:t>
      </w:r>
      <w:r w:rsidR="00F5163A" w:rsidRPr="00E401F0">
        <w:rPr>
          <w:noProof/>
        </w:rPr>
        <w:t xml:space="preserve">regularnych </w:t>
      </w:r>
      <w:r w:rsidRPr="00E401F0">
        <w:rPr>
          <w:noProof/>
        </w:rPr>
        <w:t>(mln) – kwartał – wykres przedstawia liczbę przewiezionych pasażerów w ruchu regularnym w trzecim kwartale 2023 roku z uwzględnieniem tego samego okresu lat 2022 i 2021.</w:t>
      </w:r>
      <w:bookmarkEnd w:id="6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E401F0" w:rsidTr="0015036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150362" w:rsidRPr="00E401F0" w:rsidTr="00BC1C2E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13 286 262</w:t>
            </w:r>
          </w:p>
        </w:tc>
      </w:tr>
      <w:tr w:rsidR="00150362" w:rsidRPr="00E401F0" w:rsidTr="00BC1C2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11 556 649</w:t>
            </w:r>
          </w:p>
        </w:tc>
      </w:tr>
      <w:tr w:rsidR="00150362" w:rsidRPr="00E401F0" w:rsidTr="00BC1C2E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0362" w:rsidRPr="00E401F0" w:rsidRDefault="00150362" w:rsidP="00150362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7 310 069</w:t>
            </w:r>
          </w:p>
        </w:tc>
      </w:tr>
    </w:tbl>
    <w:p w:rsidR="00150362" w:rsidRPr="00E401F0" w:rsidRDefault="00150362">
      <w:pPr>
        <w:pStyle w:val="Legenda"/>
      </w:pPr>
      <w:bookmarkStart w:id="63" w:name="_Toc15387427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Pr="00E401F0">
        <w:rPr>
          <w:noProof/>
        </w:rPr>
        <w:t xml:space="preserve"> (mln) – kwartał</w:t>
      </w:r>
      <w:bookmarkEnd w:id="63"/>
    </w:p>
    <w:p w:rsidR="00150362" w:rsidRPr="00E401F0" w:rsidRDefault="003B103F" w:rsidP="00150362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27966503" wp14:editId="5A5CF2DC">
            <wp:extent cx="3600000" cy="1922400"/>
            <wp:effectExtent l="0" t="0" r="635" b="1905"/>
            <wp:docPr id="23" name="Wykres 23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B103F" w:rsidRPr="00E401F0" w:rsidRDefault="00150362" w:rsidP="00150362">
      <w:pPr>
        <w:pStyle w:val="Legenda"/>
        <w:rPr>
          <w:rFonts w:cstheme="minorHAnsi"/>
          <w:szCs w:val="24"/>
        </w:rPr>
      </w:pPr>
      <w:bookmarkStart w:id="64" w:name="_Toc153873987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</w:t>
      </w:r>
      <w:r w:rsidR="00F5163A" w:rsidRPr="00E401F0">
        <w:rPr>
          <w:noProof/>
        </w:rPr>
        <w:t xml:space="preserve">regularnego </w:t>
      </w:r>
      <w:r w:rsidRPr="00E401F0">
        <w:rPr>
          <w:noProof/>
        </w:rPr>
        <w:t>– kwartał – wykres przedstawia zmiany zachodzące w trzecim kwartale 2023 roku w ruchu regularnym w porównaniu do analogicznego okresu lat 2022 i 2021.</w:t>
      </w:r>
      <w:bookmarkEnd w:id="6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E401F0" w:rsidTr="00150362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150362" w:rsidRPr="00E401F0" w:rsidTr="00150362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15,0%</w:t>
            </w:r>
          </w:p>
        </w:tc>
      </w:tr>
      <w:tr w:rsidR="00150362" w:rsidRPr="00E401F0" w:rsidTr="00150362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0362" w:rsidRPr="00E401F0" w:rsidRDefault="00150362" w:rsidP="00FE34CE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81,8%</w:t>
            </w:r>
          </w:p>
        </w:tc>
      </w:tr>
    </w:tbl>
    <w:p w:rsidR="00FE34CE" w:rsidRPr="00E401F0" w:rsidRDefault="00FE34CE">
      <w:pPr>
        <w:pStyle w:val="Legenda"/>
      </w:pPr>
      <w:bookmarkStart w:id="65" w:name="_Toc15387427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kwartał</w:t>
      </w:r>
      <w:bookmarkEnd w:id="65"/>
    </w:p>
    <w:p w:rsidR="003B103F" w:rsidRPr="00E401F0" w:rsidRDefault="00574DE0" w:rsidP="005A6434">
      <w:pPr>
        <w:pStyle w:val="Nagwek1"/>
      </w:pPr>
      <w:bookmarkStart w:id="66" w:name="_Toc153874676"/>
      <w:r w:rsidRPr="00E401F0">
        <w:t>Przewozy czarterowe - narastająco</w:t>
      </w:r>
      <w:bookmarkEnd w:id="66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2E4EA4" w:rsidRPr="00E401F0">
        <w:rPr>
          <w:rFonts w:cstheme="minorHAnsi"/>
          <w:szCs w:val="24"/>
        </w:rPr>
        <w:t xml:space="preserve"> 2023 roku polski rynek przewozów czarterowych obsłużył </w:t>
      </w:r>
      <w:r w:rsidR="004B1F44" w:rsidRPr="00E401F0">
        <w:rPr>
          <w:rFonts w:cstheme="minorHAnsi"/>
          <w:szCs w:val="24"/>
        </w:rPr>
        <w:t>ponad 6</w:t>
      </w:r>
      <w:r w:rsidR="002E4EA4" w:rsidRPr="00E401F0">
        <w:rPr>
          <w:rFonts w:cstheme="minorHAnsi"/>
          <w:szCs w:val="24"/>
        </w:rPr>
        <w:t xml:space="preserve"> mln pasażerów, a więc o </w:t>
      </w:r>
      <w:r w:rsidR="004B1F44" w:rsidRPr="00E401F0">
        <w:rPr>
          <w:rFonts w:cstheme="minorHAnsi"/>
          <w:szCs w:val="24"/>
        </w:rPr>
        <w:t>prawie 1,7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więcej niż w analogicznym okresie 2022 roku, co przełożyło się na </w:t>
      </w:r>
      <w:r w:rsidR="004B1F44" w:rsidRPr="00E401F0">
        <w:rPr>
          <w:rFonts w:cstheme="minorHAnsi"/>
          <w:szCs w:val="24"/>
        </w:rPr>
        <w:t>39,2</w:t>
      </w:r>
      <w:r w:rsidR="002E4EA4" w:rsidRPr="00E401F0">
        <w:rPr>
          <w:rFonts w:cstheme="minorHAnsi"/>
          <w:szCs w:val="24"/>
        </w:rPr>
        <w:t xml:space="preserve">% wzrost, natomiast w porównaniu do </w:t>
      </w:r>
      <w:r w:rsidRPr="00E401F0">
        <w:rPr>
          <w:rFonts w:cstheme="minorHAnsi"/>
          <w:szCs w:val="24"/>
        </w:rPr>
        <w:t>trzech kwartałów</w:t>
      </w:r>
      <w:r w:rsidR="002E4EA4" w:rsidRPr="00E401F0">
        <w:rPr>
          <w:rFonts w:cstheme="minorHAnsi"/>
          <w:szCs w:val="24"/>
        </w:rPr>
        <w:t xml:space="preserve"> 2019 roku przewieziono o </w:t>
      </w:r>
      <w:r w:rsidR="004B1F44" w:rsidRPr="00E401F0">
        <w:rPr>
          <w:rFonts w:cstheme="minorHAnsi"/>
          <w:szCs w:val="24"/>
        </w:rPr>
        <w:t>1,5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pasażerów więcej (+</w:t>
      </w:r>
      <w:r w:rsidR="004B1F44" w:rsidRPr="00E401F0">
        <w:rPr>
          <w:rFonts w:cstheme="minorHAnsi"/>
          <w:szCs w:val="24"/>
        </w:rPr>
        <w:t>32,4</w:t>
      </w:r>
      <w:r w:rsidR="002E4EA4" w:rsidRPr="00E401F0">
        <w:rPr>
          <w:rFonts w:cstheme="minorHAnsi"/>
          <w:szCs w:val="24"/>
        </w:rPr>
        <w:t xml:space="preserve">%). Najwięcej pasażerów </w:t>
      </w:r>
      <w:r w:rsidR="0061772E" w:rsidRPr="00E401F0">
        <w:rPr>
          <w:rFonts w:cstheme="minorHAnsi"/>
          <w:szCs w:val="24"/>
        </w:rPr>
        <w:t>w trzech kwartałach</w:t>
      </w:r>
      <w:r w:rsidR="002E4EA4" w:rsidRPr="00E401F0">
        <w:rPr>
          <w:rFonts w:cstheme="minorHAnsi"/>
          <w:szCs w:val="24"/>
        </w:rPr>
        <w:t xml:space="preserve"> przewieziono na kierunkach: Turcja, </w:t>
      </w:r>
      <w:r w:rsidR="004B1F44" w:rsidRPr="00E401F0">
        <w:rPr>
          <w:rFonts w:cstheme="minorHAnsi"/>
          <w:szCs w:val="24"/>
        </w:rPr>
        <w:t xml:space="preserve">Grecja oraz </w:t>
      </w:r>
      <w:r w:rsidR="002E4EA4" w:rsidRPr="00E401F0">
        <w:rPr>
          <w:rFonts w:cstheme="minorHAnsi"/>
          <w:szCs w:val="24"/>
        </w:rPr>
        <w:t>Egipt. Kierunki te odnotowały też największe wzrosty względem 2022 roku, odpowiednio: +</w:t>
      </w:r>
      <w:r w:rsidR="004B1F44" w:rsidRPr="00E401F0">
        <w:rPr>
          <w:rFonts w:cstheme="minorHAnsi"/>
          <w:szCs w:val="24"/>
        </w:rPr>
        <w:t>634,4</w:t>
      </w:r>
      <w:r w:rsidR="002E4EA4" w:rsidRPr="00E401F0">
        <w:rPr>
          <w:rFonts w:cstheme="minorHAnsi"/>
          <w:szCs w:val="24"/>
        </w:rPr>
        <w:t xml:space="preserve"> tys. pasażerów, +</w:t>
      </w:r>
      <w:r w:rsidR="004B1F44" w:rsidRPr="00E401F0">
        <w:rPr>
          <w:rFonts w:cstheme="minorHAnsi"/>
          <w:szCs w:val="24"/>
        </w:rPr>
        <w:t>198</w:t>
      </w:r>
      <w:r w:rsidR="002E4EA4" w:rsidRPr="00E401F0">
        <w:rPr>
          <w:rFonts w:cstheme="minorHAnsi"/>
          <w:szCs w:val="24"/>
        </w:rPr>
        <w:t xml:space="preserve"> tys. oraz +</w:t>
      </w:r>
      <w:r w:rsidR="004B1F44" w:rsidRPr="00E401F0">
        <w:rPr>
          <w:rFonts w:cstheme="minorHAnsi"/>
          <w:szCs w:val="24"/>
        </w:rPr>
        <w:t>235,2</w:t>
      </w:r>
      <w:r w:rsidR="002E4EA4" w:rsidRPr="00E401F0">
        <w:rPr>
          <w:rFonts w:cstheme="minorHAnsi"/>
          <w:szCs w:val="24"/>
        </w:rPr>
        <w:t xml:space="preserve"> tys. W porównaniu do </w:t>
      </w:r>
      <w:r w:rsidRPr="00E401F0">
        <w:rPr>
          <w:rFonts w:cstheme="minorHAnsi"/>
          <w:szCs w:val="24"/>
        </w:rPr>
        <w:t>trzech kwartałów</w:t>
      </w:r>
      <w:r w:rsidR="002E4EA4" w:rsidRPr="00E401F0">
        <w:rPr>
          <w:rFonts w:cstheme="minorHAnsi"/>
          <w:szCs w:val="24"/>
        </w:rPr>
        <w:t xml:space="preserve"> 2019 roku największe wzrosty odnotowano dla: Turcji (+</w:t>
      </w:r>
      <w:r w:rsidR="004B1F44" w:rsidRPr="00E401F0">
        <w:rPr>
          <w:rFonts w:cstheme="minorHAnsi"/>
          <w:szCs w:val="24"/>
        </w:rPr>
        <w:t>851</w:t>
      </w:r>
      <w:r w:rsidR="002E4EA4" w:rsidRPr="00E401F0">
        <w:rPr>
          <w:rFonts w:cstheme="minorHAnsi"/>
          <w:szCs w:val="24"/>
        </w:rPr>
        <w:t xml:space="preserve"> tys. pasażerów), Egiptu (+</w:t>
      </w:r>
      <w:r w:rsidR="004B1F44" w:rsidRPr="00E401F0">
        <w:rPr>
          <w:rFonts w:cstheme="minorHAnsi"/>
          <w:szCs w:val="24"/>
        </w:rPr>
        <w:t>337,6</w:t>
      </w:r>
      <w:r w:rsidR="002E4EA4"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>Tunezji</w:t>
      </w:r>
      <w:r w:rsidR="002E4EA4" w:rsidRPr="00E401F0">
        <w:rPr>
          <w:rFonts w:cstheme="minorHAnsi"/>
          <w:szCs w:val="24"/>
        </w:rPr>
        <w:t xml:space="preserve"> (+</w:t>
      </w:r>
      <w:r w:rsidR="004B1F44" w:rsidRPr="00E401F0">
        <w:rPr>
          <w:rFonts w:cstheme="minorHAnsi"/>
          <w:szCs w:val="24"/>
        </w:rPr>
        <w:t>143,1</w:t>
      </w:r>
      <w:r w:rsidR="002E4EA4" w:rsidRPr="00E401F0">
        <w:rPr>
          <w:rFonts w:cstheme="minorHAnsi"/>
          <w:szCs w:val="24"/>
        </w:rPr>
        <w:t xml:space="preserve"> tys.).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najwięcej pasażerów w ruchu czarterowym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obsłużyło lotnisko Katowice w Pyrzowicach (</w:t>
      </w:r>
      <w:r w:rsidR="004B1F44" w:rsidRPr="00E401F0">
        <w:rPr>
          <w:rFonts w:cstheme="minorHAnsi"/>
          <w:szCs w:val="24"/>
        </w:rPr>
        <w:t>2,2 mln</w:t>
      </w:r>
      <w:r w:rsidRPr="00E401F0">
        <w:rPr>
          <w:rFonts w:cstheme="minorHAnsi"/>
          <w:szCs w:val="24"/>
        </w:rPr>
        <w:t xml:space="preserve">), natomiast kolejnymi pod względem liczby przewiezionych pasażerów portami lotniczymi były: </w:t>
      </w:r>
      <w:r w:rsidR="004B1F44" w:rsidRPr="00E401F0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otnisko Chopina w Warszawie (</w:t>
      </w:r>
      <w:r w:rsidR="004B1F44" w:rsidRPr="00E401F0">
        <w:rPr>
          <w:rFonts w:cstheme="minorHAnsi"/>
          <w:szCs w:val="24"/>
        </w:rPr>
        <w:t>1,5</w:t>
      </w:r>
      <w:r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), a następnie </w:t>
      </w:r>
      <w:r w:rsidR="004B1F44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Poznań-Ławica (</w:t>
      </w:r>
      <w:r w:rsidR="004B1F44" w:rsidRPr="00E401F0">
        <w:rPr>
          <w:rFonts w:cstheme="minorHAnsi"/>
          <w:szCs w:val="24"/>
        </w:rPr>
        <w:t>767</w:t>
      </w:r>
      <w:r w:rsidRPr="00E401F0">
        <w:rPr>
          <w:rFonts w:cstheme="minorHAnsi"/>
          <w:szCs w:val="24"/>
        </w:rPr>
        <w:t xml:space="preserve"> tys.). Największym wzrostem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r. mogło pochwalić się Lotnisko Chopina (+</w:t>
      </w:r>
      <w:r w:rsidR="004B1F44" w:rsidRPr="00E401F0">
        <w:rPr>
          <w:rFonts w:cstheme="minorHAnsi"/>
          <w:szCs w:val="24"/>
        </w:rPr>
        <w:t>517,3</w:t>
      </w:r>
      <w:r w:rsidRPr="00E401F0">
        <w:rPr>
          <w:rFonts w:cstheme="minorHAnsi"/>
          <w:szCs w:val="24"/>
        </w:rPr>
        <w:t xml:space="preserve"> tys.), a następnie Katowice-Pyrzowice (+</w:t>
      </w:r>
      <w:r w:rsidR="004B1F44" w:rsidRPr="00E401F0">
        <w:rPr>
          <w:rFonts w:cstheme="minorHAnsi"/>
          <w:szCs w:val="24"/>
        </w:rPr>
        <w:t>479,9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Poznań-Ławica (+</w:t>
      </w:r>
      <w:r w:rsidR="004B1F44" w:rsidRPr="00E401F0">
        <w:rPr>
          <w:rFonts w:cstheme="minorHAnsi"/>
          <w:szCs w:val="24"/>
        </w:rPr>
        <w:t>164,1</w:t>
      </w:r>
      <w:r w:rsidRPr="00E401F0">
        <w:rPr>
          <w:rFonts w:cstheme="minorHAnsi"/>
          <w:szCs w:val="24"/>
        </w:rPr>
        <w:t xml:space="preserve"> tys.). W porównaniu do 2019 roku największe wzrosty również osiągnęło Lotnisko Chopina (+</w:t>
      </w:r>
      <w:r w:rsidR="004B1F44" w:rsidRPr="00E401F0">
        <w:rPr>
          <w:rFonts w:cstheme="minorHAnsi"/>
          <w:szCs w:val="24"/>
        </w:rPr>
        <w:t>533,8</w:t>
      </w:r>
      <w:r w:rsidRPr="00E401F0">
        <w:rPr>
          <w:rFonts w:cstheme="minorHAnsi"/>
          <w:szCs w:val="24"/>
        </w:rPr>
        <w:t xml:space="preserve"> tys.), a następnie Katowice-Pyrzowice (+</w:t>
      </w:r>
      <w:r w:rsidR="004B1F44" w:rsidRPr="00E401F0">
        <w:rPr>
          <w:rFonts w:cstheme="minorHAnsi"/>
          <w:szCs w:val="24"/>
        </w:rPr>
        <w:t>437,6</w:t>
      </w:r>
      <w:r w:rsidRPr="00E401F0">
        <w:rPr>
          <w:rFonts w:cstheme="minorHAnsi"/>
          <w:szCs w:val="24"/>
        </w:rPr>
        <w:t xml:space="preserve"> tys.) i Rzeszów-Jasionka (+</w:t>
      </w:r>
      <w:r w:rsidR="004B1F44" w:rsidRPr="00E401F0">
        <w:rPr>
          <w:rFonts w:cstheme="minorHAnsi"/>
          <w:szCs w:val="24"/>
        </w:rPr>
        <w:t>168,2</w:t>
      </w:r>
      <w:r w:rsidRPr="00E401F0">
        <w:rPr>
          <w:rFonts w:cstheme="minorHAnsi"/>
          <w:szCs w:val="24"/>
        </w:rPr>
        <w:t xml:space="preserve"> tys.).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Wśród przewoźników najwięcej pasażerów</w:t>
      </w:r>
      <w:r w:rsidR="004B1F44" w:rsidRPr="00E401F0">
        <w:rPr>
          <w:rFonts w:cstheme="minorHAnsi"/>
          <w:szCs w:val="24"/>
        </w:rPr>
        <w:t xml:space="preserve"> czarterowych przewieźli w trzech pierwszych kwartałach przewoźnicy Enter Air (1,7 mln pasażerów), Buzz (1,2 mln) oraz PLL LOT (893,4 tys.), natomiast</w:t>
      </w:r>
      <w:r w:rsidRPr="00E401F0">
        <w:rPr>
          <w:rFonts w:cstheme="minorHAnsi"/>
          <w:szCs w:val="24"/>
        </w:rPr>
        <w:t xml:space="preserve"> największe wzrosty względem 2022 roku odnotował</w:t>
      </w:r>
      <w:r w:rsidR="004B1F44" w:rsidRPr="00E401F0"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Enter Air (+</w:t>
      </w:r>
      <w:r w:rsidR="004B1F44" w:rsidRPr="00E401F0">
        <w:rPr>
          <w:rFonts w:cstheme="minorHAnsi"/>
          <w:szCs w:val="24"/>
        </w:rPr>
        <w:t>627,6</w:t>
      </w:r>
      <w:r w:rsidRPr="00E401F0">
        <w:rPr>
          <w:rFonts w:cstheme="minorHAnsi"/>
          <w:szCs w:val="24"/>
        </w:rPr>
        <w:t xml:space="preserve"> tys.), </w:t>
      </w:r>
      <w:r w:rsidRPr="00E401F0">
        <w:rPr>
          <w:rFonts w:cstheme="minorHAnsi"/>
          <w:szCs w:val="24"/>
        </w:rPr>
        <w:lastRenderedPageBreak/>
        <w:t xml:space="preserve">a następnie </w:t>
      </w:r>
      <w:r w:rsidR="004B1F44" w:rsidRPr="00E401F0">
        <w:rPr>
          <w:rFonts w:cstheme="minorHAnsi"/>
          <w:szCs w:val="24"/>
        </w:rPr>
        <w:t>PLL LOT</w:t>
      </w:r>
      <w:r w:rsidRPr="00E401F0">
        <w:rPr>
          <w:rFonts w:cstheme="minorHAnsi"/>
          <w:szCs w:val="24"/>
        </w:rPr>
        <w:t xml:space="preserve"> (+</w:t>
      </w:r>
      <w:r w:rsidR="004B1F44" w:rsidRPr="00E401F0">
        <w:rPr>
          <w:rFonts w:cstheme="minorHAnsi"/>
          <w:szCs w:val="24"/>
        </w:rPr>
        <w:t>257,5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 xml:space="preserve">Buzz </w:t>
      </w:r>
      <w:r w:rsidRPr="00E401F0">
        <w:rPr>
          <w:rFonts w:cstheme="minorHAnsi"/>
          <w:szCs w:val="24"/>
        </w:rPr>
        <w:t>(+</w:t>
      </w:r>
      <w:r w:rsidR="004B1F44" w:rsidRPr="00E401F0">
        <w:rPr>
          <w:rFonts w:cstheme="minorHAnsi"/>
          <w:szCs w:val="24"/>
        </w:rPr>
        <w:t>221,2</w:t>
      </w:r>
      <w:r w:rsidRPr="00E401F0">
        <w:rPr>
          <w:rFonts w:cstheme="minorHAnsi"/>
          <w:szCs w:val="24"/>
        </w:rPr>
        <w:t xml:space="preserve"> tys.). Względem 2019 r. największe wzrosty wykazały PLL LOT (+</w:t>
      </w:r>
      <w:r w:rsidR="004B1F44" w:rsidRPr="00E401F0">
        <w:rPr>
          <w:rFonts w:cstheme="minorHAnsi"/>
          <w:szCs w:val="24"/>
        </w:rPr>
        <w:t>682,6</w:t>
      </w:r>
      <w:r w:rsidRPr="00E401F0">
        <w:rPr>
          <w:rFonts w:cstheme="minorHAnsi"/>
          <w:szCs w:val="24"/>
        </w:rPr>
        <w:t xml:space="preserve"> tys.), Enter Air (+</w:t>
      </w:r>
      <w:r w:rsidR="004B1F44" w:rsidRPr="00E401F0">
        <w:rPr>
          <w:rFonts w:cstheme="minorHAnsi"/>
          <w:szCs w:val="24"/>
        </w:rPr>
        <w:t>401,9</w:t>
      </w:r>
      <w:r w:rsidRPr="00E401F0">
        <w:rPr>
          <w:rFonts w:cstheme="minorHAnsi"/>
          <w:szCs w:val="24"/>
        </w:rPr>
        <w:t xml:space="preserve"> tys.) oraz Buzz (+</w:t>
      </w:r>
      <w:r w:rsidR="004B1F44" w:rsidRPr="00E401F0">
        <w:rPr>
          <w:rFonts w:cstheme="minorHAnsi"/>
          <w:szCs w:val="24"/>
        </w:rPr>
        <w:t>332,5</w:t>
      </w:r>
      <w:r w:rsidRPr="00E401F0">
        <w:rPr>
          <w:rFonts w:cstheme="minorHAnsi"/>
          <w:szCs w:val="24"/>
        </w:rPr>
        <w:t xml:space="preserve"> tys.)</w:t>
      </w:r>
      <w:r w:rsidR="004B1F44" w:rsidRPr="00E401F0">
        <w:rPr>
          <w:rFonts w:cstheme="minorHAnsi"/>
          <w:szCs w:val="24"/>
        </w:rPr>
        <w:t>.</w:t>
      </w:r>
    </w:p>
    <w:p w:rsidR="004B1F44" w:rsidRPr="00E401F0" w:rsidRDefault="002E4EA4" w:rsidP="004B1F44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6001EFFF" wp14:editId="7C361D06">
            <wp:extent cx="4680000" cy="2340000"/>
            <wp:effectExtent l="0" t="0" r="6350" b="3175"/>
            <wp:docPr id="24" name="Wykres 24" descr="Wykres przedstawia liczbę przewiezionych pasażerów w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E4EA4" w:rsidRPr="00E401F0" w:rsidRDefault="004B1F44" w:rsidP="004B1F44">
      <w:pPr>
        <w:pStyle w:val="Legenda"/>
        <w:rPr>
          <w:rFonts w:cstheme="minorHAnsi"/>
          <w:szCs w:val="24"/>
        </w:rPr>
      </w:pPr>
      <w:bookmarkStart w:id="67" w:name="_Toc153873988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Pr="00E401F0">
        <w:rPr>
          <w:noProof/>
        </w:rPr>
        <w:t xml:space="preserve"> (mln) – narastająco – wykres przedstawia liczbę przewiezionych pasażerów w ruchu czarterowym w trzech pierwszych kwartałach 2023 roku wraz z uwzględnieniem analogicznego okresu lat 2022 i 2021.</w:t>
      </w:r>
      <w:bookmarkEnd w:id="6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ruchu czarterowym w minionych kwartałach danego roku z uwzględnieniem analogicznych okresów z poprzednich 2 lat. "/>
      </w:tblPr>
      <w:tblGrid>
        <w:gridCol w:w="1590"/>
        <w:gridCol w:w="1590"/>
      </w:tblGrid>
      <w:tr w:rsidR="002E4EA4" w:rsidRPr="00E401F0" w:rsidTr="004B1F44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4B1F44" w:rsidRPr="00E401F0" w:rsidTr="004B1F44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6 030 395</w:t>
            </w:r>
          </w:p>
        </w:tc>
      </w:tr>
      <w:tr w:rsidR="004B1F44" w:rsidRPr="00E401F0" w:rsidTr="004B1F44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4 332 122</w:t>
            </w:r>
          </w:p>
        </w:tc>
      </w:tr>
      <w:tr w:rsidR="004B1F44" w:rsidRPr="00E401F0" w:rsidTr="004B1F44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2 458 485</w:t>
            </w:r>
          </w:p>
        </w:tc>
      </w:tr>
    </w:tbl>
    <w:p w:rsidR="004B1F44" w:rsidRPr="00E401F0" w:rsidRDefault="004B1F44">
      <w:pPr>
        <w:pStyle w:val="Legenda"/>
      </w:pPr>
      <w:bookmarkStart w:id="68" w:name="_Toc15387427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Pr="00E401F0">
        <w:rPr>
          <w:noProof/>
        </w:rPr>
        <w:t xml:space="preserve"> (mln) – narastająco</w:t>
      </w:r>
      <w:bookmarkEnd w:id="68"/>
    </w:p>
    <w:p w:rsidR="004B1F44" w:rsidRPr="00E401F0" w:rsidRDefault="002E4EA4" w:rsidP="004B1F44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3114D038" wp14:editId="0FD1FDD7">
            <wp:extent cx="3600000" cy="1922400"/>
            <wp:effectExtent l="0" t="0" r="635" b="1905"/>
            <wp:docPr id="25" name="Wykres 25" descr="Wykres przedstawia zmiany zachodzące w minionych kwartałach danego roku w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E4EA4" w:rsidRPr="00E401F0" w:rsidRDefault="004B1F44" w:rsidP="004B1F44">
      <w:pPr>
        <w:pStyle w:val="Legenda"/>
        <w:rPr>
          <w:rFonts w:cstheme="minorHAnsi"/>
          <w:szCs w:val="24"/>
        </w:rPr>
      </w:pPr>
      <w:bookmarkStart w:id="69" w:name="_Toc153873989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narastająco – wykres przedstawia zmiany zachodzące w trzech pierwszych kwartałach 2023 roku w ruchu czarterowym w porównaniu do analogicznego okresu lat 2022 i 2021.</w:t>
      </w:r>
      <w:bookmarkEnd w:id="6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ruchu czarterowym w porównaniu do analogicznego okresu z poprzedniego roku, a także sprzed 2 lat."/>
      </w:tblPr>
      <w:tblGrid>
        <w:gridCol w:w="1680"/>
        <w:gridCol w:w="1500"/>
      </w:tblGrid>
      <w:tr w:rsidR="002E4EA4" w:rsidRPr="00E401F0" w:rsidTr="004B1F44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4B1F44" w:rsidRPr="00E401F0" w:rsidTr="004B1F44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39,2%</w:t>
            </w:r>
          </w:p>
        </w:tc>
      </w:tr>
      <w:tr w:rsidR="004B1F44" w:rsidRPr="00E401F0" w:rsidTr="004B1F44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1F44" w:rsidRPr="00E401F0" w:rsidRDefault="004B1F44" w:rsidP="004B1F44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145,3%</w:t>
            </w:r>
          </w:p>
        </w:tc>
      </w:tr>
    </w:tbl>
    <w:p w:rsidR="004B1F44" w:rsidRPr="00E401F0" w:rsidRDefault="004B1F44" w:rsidP="00CB0FF8">
      <w:pPr>
        <w:pStyle w:val="Legenda"/>
        <w:spacing w:after="480"/>
      </w:pPr>
      <w:bookmarkStart w:id="70" w:name="_Toc15387428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narastająco</w:t>
      </w:r>
      <w:bookmarkEnd w:id="70"/>
    </w:p>
    <w:p w:rsidR="00EF21A5" w:rsidRPr="00E401F0" w:rsidRDefault="00574DE0" w:rsidP="005A6434">
      <w:pPr>
        <w:pStyle w:val="Nagwek1"/>
      </w:pPr>
      <w:bookmarkStart w:id="71" w:name="_Toc153874677"/>
      <w:r w:rsidRPr="00E401F0">
        <w:lastRenderedPageBreak/>
        <w:t>Przewozy czarterowe - kwartał</w:t>
      </w:r>
      <w:bookmarkEnd w:id="71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obsłużono </w:t>
      </w:r>
      <w:r w:rsidR="004B1F44" w:rsidRPr="00E401F0">
        <w:rPr>
          <w:rFonts w:cstheme="minorHAnsi"/>
          <w:szCs w:val="24"/>
        </w:rPr>
        <w:t>3,7</w:t>
      </w:r>
      <w:r w:rsidRPr="00E401F0">
        <w:rPr>
          <w:rFonts w:cstheme="minorHAnsi"/>
          <w:szCs w:val="24"/>
        </w:rPr>
        <w:t xml:space="preserve"> mln pasażerów</w:t>
      </w:r>
      <w:r w:rsidR="004B1F44" w:rsidRPr="00E401F0">
        <w:rPr>
          <w:rFonts w:cstheme="minorHAnsi"/>
          <w:szCs w:val="24"/>
        </w:rPr>
        <w:t xml:space="preserve"> czarterowych</w:t>
      </w:r>
      <w:r w:rsidRPr="00E401F0">
        <w:rPr>
          <w:rFonts w:cstheme="minorHAnsi"/>
          <w:szCs w:val="24"/>
        </w:rPr>
        <w:t xml:space="preserve"> - o </w:t>
      </w:r>
      <w:r w:rsidR="004B1F44" w:rsidRPr="00E401F0">
        <w:rPr>
          <w:rFonts w:cstheme="minorHAnsi"/>
          <w:szCs w:val="24"/>
        </w:rPr>
        <w:t>943,5</w:t>
      </w:r>
      <w:r w:rsidRPr="00E401F0">
        <w:rPr>
          <w:rFonts w:cstheme="minorHAnsi"/>
          <w:szCs w:val="24"/>
        </w:rPr>
        <w:t xml:space="preserve"> tys. więcej niż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2022 roku (+</w:t>
      </w:r>
      <w:r w:rsidR="004B1F44" w:rsidRPr="00E401F0">
        <w:rPr>
          <w:rFonts w:cstheme="minorHAnsi"/>
          <w:szCs w:val="24"/>
        </w:rPr>
        <w:t>34,5</w:t>
      </w:r>
      <w:r w:rsidRPr="00E401F0">
        <w:rPr>
          <w:rFonts w:cstheme="minorHAnsi"/>
          <w:szCs w:val="24"/>
        </w:rPr>
        <w:t xml:space="preserve">%) i o </w:t>
      </w:r>
      <w:r w:rsidR="004B1F44" w:rsidRPr="00E401F0">
        <w:rPr>
          <w:rFonts w:cstheme="minorHAnsi"/>
          <w:szCs w:val="24"/>
        </w:rPr>
        <w:t>910,1</w:t>
      </w:r>
      <w:r w:rsidRPr="00E401F0">
        <w:rPr>
          <w:rFonts w:cstheme="minorHAnsi"/>
          <w:szCs w:val="24"/>
        </w:rPr>
        <w:t xml:space="preserve"> tys. pasażerów więcej (+</w:t>
      </w:r>
      <w:r w:rsidR="004B1F44" w:rsidRPr="00E401F0">
        <w:rPr>
          <w:rFonts w:cstheme="minorHAnsi"/>
          <w:szCs w:val="24"/>
        </w:rPr>
        <w:t>32,9</w:t>
      </w:r>
      <w:r w:rsidRPr="00E401F0">
        <w:rPr>
          <w:rFonts w:cstheme="minorHAnsi"/>
          <w:szCs w:val="24"/>
        </w:rPr>
        <w:t xml:space="preserve">%) niż w tym samym okresie 2019 r. Najwięcej pasażerów przewieziono do/z Turcji, Grecji i Egiptu. Największe wzrosty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r. wystąpiły dla Turcji (+</w:t>
      </w:r>
      <w:r w:rsidR="004B1F44" w:rsidRPr="00E401F0">
        <w:rPr>
          <w:rFonts w:cstheme="minorHAnsi"/>
          <w:szCs w:val="24"/>
        </w:rPr>
        <w:t>374,7</w:t>
      </w:r>
      <w:r w:rsidRPr="00E401F0">
        <w:rPr>
          <w:rFonts w:cstheme="minorHAnsi"/>
          <w:szCs w:val="24"/>
        </w:rPr>
        <w:t xml:space="preserve"> tys.), </w:t>
      </w:r>
      <w:r w:rsidR="004B1F44" w:rsidRPr="00E401F0">
        <w:rPr>
          <w:rFonts w:cstheme="minorHAnsi"/>
          <w:szCs w:val="24"/>
        </w:rPr>
        <w:t>Egiptu</w:t>
      </w:r>
      <w:r w:rsidRPr="00E401F0">
        <w:rPr>
          <w:rFonts w:cstheme="minorHAnsi"/>
          <w:szCs w:val="24"/>
        </w:rPr>
        <w:t xml:space="preserve"> (+</w:t>
      </w:r>
      <w:r w:rsidR="004B1F44" w:rsidRPr="00E401F0">
        <w:rPr>
          <w:rFonts w:cstheme="minorHAnsi"/>
          <w:szCs w:val="24"/>
        </w:rPr>
        <w:t>128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>Tunezji</w:t>
      </w:r>
      <w:r w:rsidRPr="00E401F0">
        <w:rPr>
          <w:rFonts w:cstheme="minorHAnsi"/>
          <w:szCs w:val="24"/>
        </w:rPr>
        <w:t xml:space="preserve"> (+</w:t>
      </w:r>
      <w:r w:rsidR="004B1F44" w:rsidRPr="00E401F0">
        <w:rPr>
          <w:rFonts w:cstheme="minorHAnsi"/>
          <w:szCs w:val="24"/>
        </w:rPr>
        <w:t>106,4 tys.)</w:t>
      </w:r>
      <w:r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>zględem tego samego okresu 2019 r. były to</w:t>
      </w:r>
      <w:r w:rsidR="004B1F44" w:rsidRPr="00E401F0">
        <w:rPr>
          <w:rFonts w:cstheme="minorHAnsi"/>
          <w:szCs w:val="24"/>
        </w:rPr>
        <w:t xml:space="preserve"> również</w:t>
      </w:r>
      <w:r w:rsidRPr="00E401F0">
        <w:rPr>
          <w:rFonts w:cstheme="minorHAnsi"/>
          <w:szCs w:val="24"/>
        </w:rPr>
        <w:t xml:space="preserve"> Turcja (+</w:t>
      </w:r>
      <w:r w:rsidR="004B1F44" w:rsidRPr="00E401F0">
        <w:rPr>
          <w:rFonts w:cstheme="minorHAnsi"/>
          <w:szCs w:val="24"/>
        </w:rPr>
        <w:t>584,6</w:t>
      </w:r>
      <w:r w:rsidRPr="00E401F0">
        <w:rPr>
          <w:rFonts w:cstheme="minorHAnsi"/>
          <w:szCs w:val="24"/>
        </w:rPr>
        <w:t xml:space="preserve"> tys.), Egipt (+</w:t>
      </w:r>
      <w:r w:rsidR="004B1F44" w:rsidRPr="00E401F0">
        <w:rPr>
          <w:rFonts w:cstheme="minorHAnsi"/>
          <w:szCs w:val="24"/>
        </w:rPr>
        <w:t>164,5</w:t>
      </w:r>
      <w:r w:rsidRPr="00E401F0">
        <w:rPr>
          <w:rFonts w:cstheme="minorHAnsi"/>
          <w:szCs w:val="24"/>
        </w:rPr>
        <w:t xml:space="preserve"> tys.) i Tunezja (+</w:t>
      </w:r>
      <w:r w:rsidR="004B1F44" w:rsidRPr="00E401F0">
        <w:rPr>
          <w:rFonts w:cstheme="minorHAnsi"/>
          <w:szCs w:val="24"/>
        </w:rPr>
        <w:t>98,8</w:t>
      </w:r>
      <w:r w:rsidRPr="00E401F0">
        <w:rPr>
          <w:rFonts w:cstheme="minorHAnsi"/>
          <w:szCs w:val="24"/>
        </w:rPr>
        <w:t xml:space="preserve"> tys.).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ruchu czarterowym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obsłużyły: Ka</w:t>
      </w:r>
      <w:r w:rsidR="004B1F44" w:rsidRPr="00E401F0">
        <w:rPr>
          <w:rFonts w:cstheme="minorHAnsi"/>
          <w:szCs w:val="24"/>
        </w:rPr>
        <w:t>towice-Pyrzowice (1,4 mln), L</w:t>
      </w:r>
      <w:r w:rsidRPr="00E401F0">
        <w:rPr>
          <w:rFonts w:cstheme="minorHAnsi"/>
          <w:szCs w:val="24"/>
        </w:rPr>
        <w:t>otnisko Chopina w Warszawie (</w:t>
      </w:r>
      <w:r w:rsidR="004B1F44" w:rsidRPr="00E401F0">
        <w:rPr>
          <w:rFonts w:cstheme="minorHAnsi"/>
          <w:szCs w:val="24"/>
        </w:rPr>
        <w:t>803,7</w:t>
      </w:r>
      <w:r w:rsidRPr="00E401F0">
        <w:rPr>
          <w:rFonts w:cstheme="minorHAnsi"/>
          <w:szCs w:val="24"/>
        </w:rPr>
        <w:t xml:space="preserve"> tys.) i Poznań-Ławica (</w:t>
      </w:r>
      <w:r w:rsidR="004B1F44" w:rsidRPr="00E401F0">
        <w:rPr>
          <w:rFonts w:cstheme="minorHAnsi"/>
          <w:szCs w:val="24"/>
        </w:rPr>
        <w:t>478</w:t>
      </w:r>
      <w:r w:rsidRPr="00E401F0">
        <w:rPr>
          <w:rFonts w:cstheme="minorHAnsi"/>
          <w:szCs w:val="24"/>
        </w:rPr>
        <w:t xml:space="preserve"> tys.). Największe wzrosty względem </w:t>
      </w:r>
      <w:r w:rsidR="004B1F44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r. wykazały </w:t>
      </w:r>
      <w:r w:rsidR="000542CA" w:rsidRPr="00E401F0">
        <w:rPr>
          <w:rFonts w:cstheme="minorHAnsi"/>
          <w:szCs w:val="24"/>
        </w:rPr>
        <w:t xml:space="preserve">Katowice-Pyrzowice (+274,3 tys.), </w:t>
      </w:r>
      <w:r w:rsidRPr="00E401F0">
        <w:rPr>
          <w:rFonts w:cstheme="minorHAnsi"/>
          <w:szCs w:val="24"/>
        </w:rPr>
        <w:t>Lotnisko Chopina</w:t>
      </w:r>
      <w:r w:rsidR="000542CA" w:rsidRPr="00E401F0">
        <w:rPr>
          <w:rFonts w:cstheme="minorHAnsi"/>
          <w:szCs w:val="24"/>
        </w:rPr>
        <w:t xml:space="preserve"> w Warszawie</w:t>
      </w:r>
      <w:r w:rsidRPr="00E401F0">
        <w:rPr>
          <w:rFonts w:cstheme="minorHAnsi"/>
          <w:szCs w:val="24"/>
        </w:rPr>
        <w:t xml:space="preserve"> (+</w:t>
      </w:r>
      <w:r w:rsidR="000542CA" w:rsidRPr="00E401F0">
        <w:rPr>
          <w:rFonts w:cstheme="minorHAnsi"/>
          <w:szCs w:val="24"/>
        </w:rPr>
        <w:t>272,5 tys.)</w:t>
      </w:r>
      <w:r w:rsidRPr="00E401F0">
        <w:rPr>
          <w:rFonts w:cstheme="minorHAnsi"/>
          <w:szCs w:val="24"/>
        </w:rPr>
        <w:t xml:space="preserve"> i </w:t>
      </w:r>
      <w:r w:rsidR="000542CA" w:rsidRPr="00E401F0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0542CA" w:rsidRPr="00E401F0">
        <w:rPr>
          <w:rFonts w:cstheme="minorHAnsi"/>
          <w:szCs w:val="24"/>
        </w:rPr>
        <w:t>102,4</w:t>
      </w:r>
      <w:r w:rsidRPr="00E401F0">
        <w:rPr>
          <w:rFonts w:cstheme="minorHAnsi"/>
          <w:szCs w:val="24"/>
        </w:rPr>
        <w:t xml:space="preserve"> tys.).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 były to Lotnisko Chopina (+</w:t>
      </w:r>
      <w:r w:rsidR="000542CA" w:rsidRPr="00E401F0">
        <w:rPr>
          <w:rFonts w:cstheme="minorHAnsi"/>
          <w:szCs w:val="24"/>
        </w:rPr>
        <w:t>302,3</w:t>
      </w:r>
      <w:r w:rsidRPr="00E401F0">
        <w:rPr>
          <w:rFonts w:cstheme="minorHAnsi"/>
          <w:szCs w:val="24"/>
        </w:rPr>
        <w:t xml:space="preserve"> tys.), Katowice-Pyrzowice (+</w:t>
      </w:r>
      <w:r w:rsidR="000542CA" w:rsidRPr="00E401F0">
        <w:rPr>
          <w:rFonts w:cstheme="minorHAnsi"/>
          <w:szCs w:val="24"/>
        </w:rPr>
        <w:t>264,5</w:t>
      </w:r>
      <w:r w:rsidRPr="00E401F0">
        <w:rPr>
          <w:rFonts w:cstheme="minorHAnsi"/>
          <w:szCs w:val="24"/>
        </w:rPr>
        <w:t xml:space="preserve"> tys.) i Rzeszów-Jasionka (+</w:t>
      </w:r>
      <w:r w:rsidR="000542CA" w:rsidRPr="00E401F0">
        <w:rPr>
          <w:rFonts w:cstheme="minorHAnsi"/>
          <w:szCs w:val="24"/>
        </w:rPr>
        <w:t>93,3</w:t>
      </w:r>
      <w:r w:rsidRPr="00E401F0">
        <w:rPr>
          <w:rFonts w:cstheme="minorHAnsi"/>
          <w:szCs w:val="24"/>
        </w:rPr>
        <w:t xml:space="preserve"> tys.).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0542CA" w:rsidRPr="00E401F0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</w:t>
      </w:r>
      <w:r w:rsidR="000542CA" w:rsidRPr="00E401F0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ajwiększe wzrosty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</w:t>
      </w:r>
      <w:r w:rsidR="000542CA" w:rsidRPr="00E401F0">
        <w:rPr>
          <w:rFonts w:cstheme="minorHAnsi"/>
          <w:szCs w:val="24"/>
        </w:rPr>
        <w:t>odnotowali</w:t>
      </w:r>
      <w:r w:rsidRPr="00E401F0">
        <w:rPr>
          <w:rFonts w:cstheme="minorHAnsi"/>
          <w:szCs w:val="24"/>
        </w:rPr>
        <w:t xml:space="preserve"> Enter Air (</w:t>
      </w:r>
      <w:r w:rsidR="000542CA" w:rsidRPr="00E401F0">
        <w:rPr>
          <w:rFonts w:cstheme="minorHAnsi"/>
          <w:szCs w:val="24"/>
        </w:rPr>
        <w:t>1 mln</w:t>
      </w:r>
      <w:r w:rsidRPr="00E401F0">
        <w:rPr>
          <w:rFonts w:cstheme="minorHAnsi"/>
          <w:szCs w:val="24"/>
        </w:rPr>
        <w:t>, +</w:t>
      </w:r>
      <w:r w:rsidR="000542CA" w:rsidRPr="00E401F0">
        <w:rPr>
          <w:rFonts w:cstheme="minorHAnsi"/>
          <w:szCs w:val="24"/>
        </w:rPr>
        <w:t>400,4</w:t>
      </w:r>
      <w:r w:rsidRPr="00E401F0">
        <w:rPr>
          <w:rFonts w:cstheme="minorHAnsi"/>
          <w:szCs w:val="24"/>
        </w:rPr>
        <w:t xml:space="preserve"> tys.), a następnie Buzz (</w:t>
      </w:r>
      <w:r w:rsidR="000542CA" w:rsidRPr="00E401F0">
        <w:rPr>
          <w:rFonts w:cstheme="minorHAnsi"/>
          <w:szCs w:val="24"/>
        </w:rPr>
        <w:t>855,1</w:t>
      </w:r>
      <w:r w:rsidRPr="00E401F0">
        <w:rPr>
          <w:rFonts w:cstheme="minorHAnsi"/>
          <w:szCs w:val="24"/>
        </w:rPr>
        <w:t xml:space="preserve"> tys., +</w:t>
      </w:r>
      <w:r w:rsidR="000542CA" w:rsidRPr="00E401F0">
        <w:rPr>
          <w:rFonts w:cstheme="minorHAnsi"/>
          <w:szCs w:val="24"/>
        </w:rPr>
        <w:t>99,3</w:t>
      </w:r>
      <w:r w:rsidRPr="00E401F0">
        <w:rPr>
          <w:rFonts w:cstheme="minorHAnsi"/>
          <w:szCs w:val="24"/>
        </w:rPr>
        <w:t xml:space="preserve"> tys.) i PLL LOT (</w:t>
      </w:r>
      <w:r w:rsidR="000542CA" w:rsidRPr="00E401F0">
        <w:rPr>
          <w:rFonts w:cstheme="minorHAnsi"/>
          <w:szCs w:val="24"/>
        </w:rPr>
        <w:t>509,1</w:t>
      </w:r>
      <w:r w:rsidRPr="00E401F0">
        <w:rPr>
          <w:rFonts w:cstheme="minorHAnsi"/>
          <w:szCs w:val="24"/>
        </w:rPr>
        <w:t xml:space="preserve"> tys., +</w:t>
      </w:r>
      <w:r w:rsidR="000542CA" w:rsidRPr="00E401F0">
        <w:rPr>
          <w:rFonts w:cstheme="minorHAnsi"/>
          <w:szCs w:val="24"/>
        </w:rPr>
        <w:t>138,6</w:t>
      </w:r>
      <w:r w:rsidRPr="00E401F0">
        <w:rPr>
          <w:rFonts w:cstheme="minorHAnsi"/>
          <w:szCs w:val="24"/>
        </w:rPr>
        <w:t xml:space="preserve"> tys.).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 największe wzrosty wykazały PLL LOT (+</w:t>
      </w:r>
      <w:r w:rsidR="000542CA" w:rsidRPr="00E401F0">
        <w:rPr>
          <w:rFonts w:cstheme="minorHAnsi"/>
          <w:szCs w:val="24"/>
        </w:rPr>
        <w:t>392,2</w:t>
      </w:r>
      <w:r w:rsidRPr="00E401F0">
        <w:rPr>
          <w:rFonts w:cstheme="minorHAnsi"/>
          <w:szCs w:val="24"/>
        </w:rPr>
        <w:t xml:space="preserve"> tys.), Enter Air (+</w:t>
      </w:r>
      <w:r w:rsidR="000542CA" w:rsidRPr="00E401F0">
        <w:rPr>
          <w:rFonts w:cstheme="minorHAnsi"/>
          <w:szCs w:val="24"/>
        </w:rPr>
        <w:t>267,4</w:t>
      </w:r>
      <w:r w:rsidRPr="00E401F0">
        <w:rPr>
          <w:rFonts w:cstheme="minorHAnsi"/>
          <w:szCs w:val="24"/>
        </w:rPr>
        <w:t xml:space="preserve"> tys.) oraz Buzz (+</w:t>
      </w:r>
      <w:r w:rsidR="000542CA" w:rsidRPr="00E401F0">
        <w:rPr>
          <w:rFonts w:cstheme="minorHAnsi"/>
          <w:szCs w:val="24"/>
        </w:rPr>
        <w:t>238,4</w:t>
      </w:r>
      <w:r w:rsidRPr="00E401F0">
        <w:rPr>
          <w:rFonts w:cstheme="minorHAnsi"/>
          <w:szCs w:val="24"/>
        </w:rPr>
        <w:t xml:space="preserve"> tys.)</w:t>
      </w:r>
      <w:r w:rsidR="000542CA" w:rsidRPr="00E401F0">
        <w:rPr>
          <w:rFonts w:cstheme="minorHAnsi"/>
          <w:szCs w:val="24"/>
        </w:rPr>
        <w:t>.</w:t>
      </w:r>
    </w:p>
    <w:p w:rsidR="006F5049" w:rsidRPr="00E401F0" w:rsidRDefault="002E4EA4" w:rsidP="006F5049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2C20DE33" wp14:editId="0A5E6385">
            <wp:extent cx="4680000" cy="2340000"/>
            <wp:effectExtent l="0" t="0" r="6350" b="3175"/>
            <wp:docPr id="26" name="Wykres 26" descr="Wykres przedstawia liczbę przewiezionych pasażerów w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E4EA4" w:rsidRPr="00E401F0" w:rsidRDefault="006F5049" w:rsidP="006F5049">
      <w:pPr>
        <w:pStyle w:val="Legenda"/>
        <w:rPr>
          <w:rFonts w:cstheme="minorHAnsi"/>
          <w:szCs w:val="24"/>
        </w:rPr>
      </w:pPr>
      <w:bookmarkStart w:id="72" w:name="_Toc153873990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</w:t>
      </w:r>
      <w:r w:rsidR="00F5163A" w:rsidRPr="00E401F0">
        <w:rPr>
          <w:noProof/>
        </w:rPr>
        <w:t xml:space="preserve">czarterowych </w:t>
      </w:r>
      <w:r w:rsidRPr="00E401F0">
        <w:rPr>
          <w:noProof/>
        </w:rPr>
        <w:t>(mln) – kwartał – wykres przedstawia liczbę przewiezionych pasażerów w ruchu czarterowym w trzecim kwartale 2023 roku z uwzględnieniem tego samego okresu lat 2022 i 2021.</w:t>
      </w:r>
      <w:bookmarkEnd w:id="7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ruchu czarterowym w danym kwartale z uwzględnieniem analogicznych okresów poprzednich 2 lat. "/>
      </w:tblPr>
      <w:tblGrid>
        <w:gridCol w:w="1590"/>
        <w:gridCol w:w="1590"/>
      </w:tblGrid>
      <w:tr w:rsidR="002E4EA4" w:rsidRPr="00E401F0" w:rsidTr="006F5049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6F5049" w:rsidRPr="00E401F0" w:rsidTr="006F5049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3 679 964</w:t>
            </w:r>
          </w:p>
        </w:tc>
      </w:tr>
      <w:tr w:rsidR="006F5049" w:rsidRPr="00E401F0" w:rsidTr="006F5049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2 736 440</w:t>
            </w:r>
          </w:p>
        </w:tc>
      </w:tr>
      <w:tr w:rsidR="006F5049" w:rsidRPr="00E401F0" w:rsidTr="006F5049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1 754 055</w:t>
            </w:r>
          </w:p>
        </w:tc>
      </w:tr>
    </w:tbl>
    <w:p w:rsidR="006F5049" w:rsidRPr="00E401F0" w:rsidRDefault="006F5049">
      <w:pPr>
        <w:pStyle w:val="Legenda"/>
      </w:pPr>
      <w:bookmarkStart w:id="73" w:name="_Toc15387428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Pr="00E401F0">
        <w:rPr>
          <w:noProof/>
        </w:rPr>
        <w:t xml:space="preserve"> (mln) – kwartał</w:t>
      </w:r>
      <w:bookmarkEnd w:id="73"/>
    </w:p>
    <w:p w:rsidR="006F5049" w:rsidRPr="00E401F0" w:rsidRDefault="002E4EA4" w:rsidP="006F5049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086DB664" wp14:editId="4A505399">
            <wp:extent cx="3600000" cy="1922400"/>
            <wp:effectExtent l="0" t="0" r="635" b="1905"/>
            <wp:docPr id="27" name="Wykres 27" descr="Wykres przedstawia zmiany zachodzące w danym kwartale w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E4EA4" w:rsidRPr="00E401F0" w:rsidRDefault="006F5049" w:rsidP="006F5049">
      <w:pPr>
        <w:pStyle w:val="Legenda"/>
        <w:rPr>
          <w:rFonts w:cstheme="minorHAnsi"/>
          <w:szCs w:val="24"/>
        </w:rPr>
      </w:pPr>
      <w:bookmarkStart w:id="74" w:name="_Toc153873991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kwartał – wykres przedstawia zmiany zachodzące w trzecim kwartale 2023 roku w ruchu czarterowym w porównaniu do analogicznego okresu lat </w:t>
      </w:r>
      <w:bookmarkStart w:id="75" w:name="_GoBack"/>
      <w:bookmarkEnd w:id="75"/>
      <w:r w:rsidRPr="00E401F0">
        <w:rPr>
          <w:noProof/>
        </w:rPr>
        <w:t>2022 i 2021.</w:t>
      </w:r>
      <w:bookmarkEnd w:id="7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ruchu czarterowym w porównaniu z analogicznym okresem roku poprzedniego, a także sprzed 2 lat. "/>
      </w:tblPr>
      <w:tblGrid>
        <w:gridCol w:w="1680"/>
        <w:gridCol w:w="1500"/>
      </w:tblGrid>
      <w:tr w:rsidR="002E4EA4" w:rsidRPr="00E401F0" w:rsidTr="006F5049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6F5049" w:rsidRPr="00E401F0" w:rsidTr="006F5049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34,5%</w:t>
            </w:r>
          </w:p>
        </w:tc>
      </w:tr>
      <w:tr w:rsidR="006F5049" w:rsidRPr="00E401F0" w:rsidTr="006F5049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049" w:rsidRPr="00E401F0" w:rsidRDefault="006F5049" w:rsidP="006F5049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109,8%</w:t>
            </w:r>
          </w:p>
        </w:tc>
      </w:tr>
    </w:tbl>
    <w:p w:rsidR="006F5049" w:rsidRPr="00E401F0" w:rsidRDefault="006F5049">
      <w:pPr>
        <w:pStyle w:val="Legenda"/>
      </w:pPr>
      <w:bookmarkStart w:id="76" w:name="_Toc15387428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kwartał</w:t>
      </w:r>
      <w:bookmarkEnd w:id="76"/>
    </w:p>
    <w:p w:rsidR="002E4EA4" w:rsidRPr="00E401F0" w:rsidRDefault="00574DE0" w:rsidP="005A6434">
      <w:pPr>
        <w:pStyle w:val="Nagwek1"/>
      </w:pPr>
      <w:bookmarkStart w:id="77" w:name="_Toc153874678"/>
      <w:r w:rsidRPr="00E401F0">
        <w:t>Porównanie z danymi IATA – RPKM</w:t>
      </w:r>
      <w:bookmarkEnd w:id="77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2E4EA4" w:rsidRPr="00E401F0">
        <w:rPr>
          <w:rFonts w:cstheme="minorHAnsi"/>
          <w:szCs w:val="24"/>
        </w:rPr>
        <w:t xml:space="preserve"> 2023 roku polski rynek odnotował dynamikę RPKM na wyższym poziomie niż wzrost liczby pasażerów w porównaniu z analogicznym okresem roku 2022</w:t>
      </w:r>
      <w:r w:rsidR="00E85922" w:rsidRPr="00E401F0">
        <w:rPr>
          <w:rFonts w:cstheme="minorHAnsi"/>
          <w:szCs w:val="24"/>
        </w:rPr>
        <w:t xml:space="preserve"> (o 2,1 p. p.)</w:t>
      </w:r>
      <w:r w:rsidR="002E4EA4" w:rsidRPr="00E401F0">
        <w:rPr>
          <w:rFonts w:cstheme="minorHAnsi"/>
          <w:szCs w:val="24"/>
        </w:rPr>
        <w:t xml:space="preserve">, podobnie w porównaniu z </w:t>
      </w:r>
      <w:r w:rsidR="00E85922" w:rsidRPr="00E401F0">
        <w:rPr>
          <w:rFonts w:cstheme="minorHAnsi"/>
          <w:szCs w:val="24"/>
        </w:rPr>
        <w:t>trzema pierwszymi kwartałami</w:t>
      </w:r>
      <w:r w:rsidR="002E4EA4" w:rsidRPr="00E401F0">
        <w:rPr>
          <w:rFonts w:cstheme="minorHAnsi"/>
          <w:szCs w:val="24"/>
        </w:rPr>
        <w:t xml:space="preserve"> 2019 roku</w:t>
      </w:r>
      <w:r w:rsidR="00E85922" w:rsidRPr="00E401F0">
        <w:rPr>
          <w:rFonts w:cstheme="minorHAnsi"/>
          <w:szCs w:val="24"/>
        </w:rPr>
        <w:t xml:space="preserve"> (o 5,3 p. p.)</w:t>
      </w:r>
      <w:r w:rsidR="002E4EA4" w:rsidRPr="00E401F0">
        <w:rPr>
          <w:rFonts w:cstheme="minorHAnsi"/>
          <w:szCs w:val="24"/>
        </w:rPr>
        <w:t xml:space="preserve">. Średnia długość odcinka lotu wzrosła o </w:t>
      </w:r>
      <w:r w:rsidR="00E85922" w:rsidRPr="00E401F0">
        <w:rPr>
          <w:rFonts w:cstheme="minorHAnsi"/>
          <w:szCs w:val="24"/>
        </w:rPr>
        <w:t>41</w:t>
      </w:r>
      <w:r w:rsidR="002E4EA4" w:rsidRPr="00E401F0">
        <w:rPr>
          <w:rFonts w:cstheme="minorHAnsi"/>
          <w:szCs w:val="24"/>
        </w:rPr>
        <w:t xml:space="preserve"> km w porównaniu do </w:t>
      </w:r>
      <w:r w:rsidRPr="00E401F0">
        <w:rPr>
          <w:rFonts w:cstheme="minorHAnsi"/>
          <w:szCs w:val="24"/>
        </w:rPr>
        <w:t>trzech kwartałów</w:t>
      </w:r>
      <w:r w:rsidR="002E4EA4" w:rsidRPr="00E401F0">
        <w:rPr>
          <w:rFonts w:cstheme="minorHAnsi"/>
          <w:szCs w:val="24"/>
        </w:rPr>
        <w:t xml:space="preserve"> 2022 i o </w:t>
      </w:r>
      <w:r w:rsidR="00E85922" w:rsidRPr="00E401F0">
        <w:rPr>
          <w:rFonts w:cstheme="minorHAnsi"/>
          <w:szCs w:val="24"/>
        </w:rPr>
        <w:t>105</w:t>
      </w:r>
      <w:r w:rsidR="002E4EA4" w:rsidRPr="00E401F0">
        <w:rPr>
          <w:rFonts w:cstheme="minorHAnsi"/>
          <w:szCs w:val="24"/>
        </w:rPr>
        <w:t xml:space="preserve"> km względem roku 2019. Dynamika RPKM </w:t>
      </w:r>
      <w:r w:rsidR="00E85922" w:rsidRPr="00E401F0">
        <w:rPr>
          <w:rFonts w:cstheme="minorHAnsi"/>
          <w:szCs w:val="24"/>
        </w:rPr>
        <w:t xml:space="preserve">we wrześniu 2022 roku </w:t>
      </w:r>
      <w:r w:rsidR="002E4EA4" w:rsidRPr="00E401F0">
        <w:rPr>
          <w:rFonts w:cstheme="minorHAnsi"/>
          <w:szCs w:val="24"/>
        </w:rPr>
        <w:t xml:space="preserve">w porównaniu do </w:t>
      </w:r>
      <w:r w:rsidR="00E85922" w:rsidRPr="00E401F0">
        <w:rPr>
          <w:rFonts w:cstheme="minorHAnsi"/>
          <w:szCs w:val="24"/>
        </w:rPr>
        <w:t>września 2019 roku</w:t>
      </w:r>
      <w:r w:rsidR="002E4EA4" w:rsidRPr="00E401F0">
        <w:rPr>
          <w:rFonts w:cstheme="minorHAnsi"/>
          <w:szCs w:val="24"/>
        </w:rPr>
        <w:t xml:space="preserve"> była wyższa niż procentowe wyniki Europy o </w:t>
      </w:r>
      <w:r w:rsidR="00D00683" w:rsidRPr="00E401F0">
        <w:rPr>
          <w:rFonts w:cstheme="minorHAnsi"/>
          <w:szCs w:val="24"/>
        </w:rPr>
        <w:t>18,6 p. p. i o 17</w:t>
      </w:r>
      <w:r w:rsidR="00E85922" w:rsidRPr="00E401F0">
        <w:rPr>
          <w:rFonts w:cstheme="minorHAnsi"/>
          <w:szCs w:val="24"/>
        </w:rPr>
        <w:t>,7</w:t>
      </w:r>
      <w:r w:rsidR="002E4EA4" w:rsidRPr="00E401F0">
        <w:rPr>
          <w:rFonts w:cstheme="minorHAnsi"/>
          <w:szCs w:val="24"/>
        </w:rPr>
        <w:t xml:space="preserve"> p. p. od wyników globalnych</w:t>
      </w:r>
      <w:r w:rsidR="00A85D41" w:rsidRPr="00E401F0">
        <w:rPr>
          <w:rFonts w:cstheme="minorHAnsi"/>
          <w:szCs w:val="24"/>
        </w:rPr>
        <w:t xml:space="preserve"> (wg. IATA)</w:t>
      </w:r>
      <w:r w:rsidR="00A85D41" w:rsidRPr="00E401F0">
        <w:rPr>
          <w:rStyle w:val="Odwoanieprzypisudolnego"/>
          <w:rFonts w:cstheme="minorHAnsi"/>
          <w:szCs w:val="24"/>
        </w:rPr>
        <w:footnoteReference w:id="8"/>
      </w:r>
      <w:r w:rsidR="002E4EA4" w:rsidRPr="00E401F0">
        <w:rPr>
          <w:rFonts w:cstheme="minorHAnsi"/>
          <w:szCs w:val="24"/>
        </w:rPr>
        <w:t xml:space="preserve"> i wyniosła +</w:t>
      </w:r>
      <w:r w:rsidR="00D00683" w:rsidRPr="00E401F0">
        <w:rPr>
          <w:rFonts w:cstheme="minorHAnsi"/>
          <w:szCs w:val="24"/>
        </w:rPr>
        <w:t>15</w:t>
      </w:r>
      <w:r w:rsidR="002E4EA4" w:rsidRPr="00E401F0">
        <w:rPr>
          <w:rFonts w:cstheme="minorHAnsi"/>
          <w:szCs w:val="24"/>
        </w:rPr>
        <w:t xml:space="preserve">%. </w:t>
      </w:r>
      <w:r w:rsidR="00E85922" w:rsidRPr="00E401F0">
        <w:rPr>
          <w:rFonts w:cstheme="minorHAnsi"/>
          <w:szCs w:val="24"/>
        </w:rPr>
        <w:t>W całych trzech kwartałach wzrost RPKM względem analogicznego okresu 2022 roku wynosił 32,2%, a w</w:t>
      </w:r>
      <w:r w:rsidR="002E4EA4" w:rsidRPr="00E401F0">
        <w:rPr>
          <w:rFonts w:cstheme="minorHAnsi"/>
          <w:szCs w:val="24"/>
        </w:rPr>
        <w:t xml:space="preserve">zględem roku 2019 </w:t>
      </w:r>
      <w:r w:rsidR="00E85922" w:rsidRPr="00E401F0">
        <w:rPr>
          <w:rFonts w:cstheme="minorHAnsi"/>
          <w:szCs w:val="24"/>
        </w:rPr>
        <w:t>– 12,2</w:t>
      </w:r>
      <w:r w:rsidR="002E4EA4" w:rsidRPr="00E401F0">
        <w:rPr>
          <w:rFonts w:cstheme="minorHAnsi"/>
          <w:szCs w:val="24"/>
        </w:rPr>
        <w:t>%.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dynamika RPKM, w stosunku do analogicznego okresu roku 2022, była na wyższym poziomie niż dynamika wzrostu oferowania mierzona wskaźnikiem ASKM o </w:t>
      </w:r>
      <w:r w:rsidR="00E85922" w:rsidRPr="00E401F0">
        <w:rPr>
          <w:rFonts w:cstheme="minorHAnsi"/>
          <w:szCs w:val="24"/>
        </w:rPr>
        <w:t>3,7</w:t>
      </w:r>
      <w:r w:rsidRPr="00E401F0">
        <w:rPr>
          <w:rFonts w:cstheme="minorHAnsi"/>
          <w:szCs w:val="24"/>
        </w:rPr>
        <w:t xml:space="preserve"> p. p.</w:t>
      </w:r>
      <w:r w:rsidR="00E85922" w:rsidRPr="00E401F0">
        <w:rPr>
          <w:rFonts w:cstheme="minorHAnsi"/>
          <w:szCs w:val="24"/>
        </w:rPr>
        <w:t>, a względem trzeciego kwartału 2019 była wyższa o 4,4 p. p.</w:t>
      </w:r>
      <w:r w:rsidRPr="00E401F0">
        <w:rPr>
          <w:rFonts w:cstheme="minorHAnsi"/>
          <w:szCs w:val="24"/>
        </w:rPr>
        <w:t xml:space="preserve"> Współczynnik RPKM wzrósł w tym okresie o </w:t>
      </w:r>
      <w:r w:rsidR="00E85922" w:rsidRPr="00E401F0">
        <w:rPr>
          <w:rFonts w:cstheme="minorHAnsi"/>
          <w:szCs w:val="24"/>
        </w:rPr>
        <w:t>21,7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2022, a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 RPKM wzrósł o </w:t>
      </w:r>
      <w:r w:rsidR="00E85922" w:rsidRPr="00E401F0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%. Średnia długość odcinka lotu wzrosła o ok. </w:t>
      </w:r>
      <w:r w:rsidR="00E85922" w:rsidRPr="00E401F0">
        <w:rPr>
          <w:rFonts w:cstheme="minorHAnsi"/>
          <w:szCs w:val="24"/>
        </w:rPr>
        <w:t>57</w:t>
      </w:r>
      <w:r w:rsidRPr="00E401F0">
        <w:rPr>
          <w:rFonts w:cstheme="minorHAnsi"/>
          <w:szCs w:val="24"/>
        </w:rPr>
        <w:t xml:space="preserve"> kilometrów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 i o </w:t>
      </w:r>
      <w:r w:rsidR="00E85922" w:rsidRPr="00E401F0">
        <w:rPr>
          <w:rFonts w:cstheme="minorHAnsi"/>
          <w:szCs w:val="24"/>
        </w:rPr>
        <w:t>104</w:t>
      </w:r>
      <w:r w:rsidRPr="00E401F0">
        <w:rPr>
          <w:rFonts w:cstheme="minorHAnsi"/>
          <w:szCs w:val="24"/>
        </w:rPr>
        <w:t xml:space="preserve"> km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roku.</w:t>
      </w:r>
    </w:p>
    <w:p w:rsidR="00E85922" w:rsidRPr="00E401F0" w:rsidRDefault="002E4EA4" w:rsidP="00E85922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7A7389F3" wp14:editId="6FD0F914">
            <wp:extent cx="3600450" cy="1922400"/>
            <wp:effectExtent l="0" t="0" r="0" b="1905"/>
            <wp:docPr id="28" name="Wykres 28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E4EA4" w:rsidRPr="00E401F0" w:rsidRDefault="00E85922" w:rsidP="00E85922">
      <w:pPr>
        <w:pStyle w:val="Legenda"/>
        <w:rPr>
          <w:rFonts w:cstheme="minorHAnsi"/>
          <w:szCs w:val="24"/>
        </w:rPr>
      </w:pPr>
      <w:bookmarkStart w:id="78" w:name="_Toc153873992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narastająco – wykres przedstawia wartości RPKM w trzech pierwszych kwartałach 2023 roku z uwzględnieniem analogicznego okresu 2022 roku.</w:t>
      </w:r>
      <w:bookmarkEnd w:id="78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E401F0" w:rsidTr="00E8592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85922" w:rsidRPr="00E401F0" w:rsidTr="00E85922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922" w:rsidRPr="00E401F0" w:rsidRDefault="00E85922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922" w:rsidRPr="00E401F0" w:rsidRDefault="00E85922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64 589</w:t>
            </w:r>
          </w:p>
        </w:tc>
      </w:tr>
      <w:tr w:rsidR="00E85922" w:rsidRPr="00E401F0" w:rsidTr="00E85922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922" w:rsidRPr="00E401F0" w:rsidRDefault="00E85922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922" w:rsidRPr="00E401F0" w:rsidRDefault="00E85922" w:rsidP="00E85922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48 857</w:t>
            </w:r>
          </w:p>
        </w:tc>
      </w:tr>
    </w:tbl>
    <w:p w:rsidR="00E85922" w:rsidRPr="00E401F0" w:rsidRDefault="00E85922">
      <w:pPr>
        <w:pStyle w:val="Legenda"/>
      </w:pPr>
      <w:bookmarkStart w:id="79" w:name="_Toc15387428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narastająco</w:t>
      </w:r>
      <w:bookmarkEnd w:id="79"/>
    </w:p>
    <w:p w:rsidR="00D00683" w:rsidRPr="00E401F0" w:rsidRDefault="00D00683" w:rsidP="00D00683">
      <w:pPr>
        <w:keepNext/>
        <w:spacing w:after="0"/>
        <w:jc w:val="center"/>
      </w:pPr>
      <w:r w:rsidRPr="00E401F0">
        <w:rPr>
          <w:noProof/>
          <w:lang w:eastAsia="pl-PL"/>
        </w:rPr>
        <w:drawing>
          <wp:inline distT="0" distB="0" distL="0" distR="0" wp14:anchorId="46447250" wp14:editId="56E46576">
            <wp:extent cx="4680000" cy="2340000"/>
            <wp:effectExtent l="0" t="0" r="6350" b="3175"/>
            <wp:docPr id="12" name="Wykres 12" descr="Wykres przedstawia porównanie dynamiki wskaźnika RPKM w Polsce, Europie i na Świecie według danych&#10;ULC i IATA w wybranym miesiącu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E4EA4" w:rsidRPr="00E401F0" w:rsidRDefault="00D00683" w:rsidP="00D00683">
      <w:pPr>
        <w:pStyle w:val="Legenda"/>
        <w:rPr>
          <w:rFonts w:cstheme="minorHAnsi"/>
          <w:szCs w:val="24"/>
        </w:rPr>
      </w:pPr>
      <w:bookmarkStart w:id="80" w:name="_Toc153873993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porównanie z IATA – wykres przedstawia porównanie dynamiki wskaźnika RPKM w Polsce, Europie i na Świecie według danych ULC i IATA we wrześniu 2023 roku w porównaniu z analogicznym okresem 2019 roku.</w:t>
      </w:r>
      <w:bookmarkEnd w:id="80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miesiącu danego roku w porównaniu z analogicznym okresem roku poprzedniego. "/>
      </w:tblPr>
      <w:tblGrid>
        <w:gridCol w:w="1590"/>
        <w:gridCol w:w="1590"/>
      </w:tblGrid>
      <w:tr w:rsidR="002E4EA4" w:rsidRPr="00E401F0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00683" w:rsidRPr="00E401F0" w:rsidTr="00D0068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15,0%</w:t>
            </w:r>
          </w:p>
        </w:tc>
      </w:tr>
      <w:tr w:rsidR="00D00683" w:rsidRPr="00E401F0" w:rsidTr="00D0068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-3,6%</w:t>
            </w:r>
          </w:p>
        </w:tc>
      </w:tr>
      <w:tr w:rsidR="00D00683" w:rsidRPr="00E401F0" w:rsidTr="00D0068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-2,7%</w:t>
            </w:r>
          </w:p>
        </w:tc>
      </w:tr>
    </w:tbl>
    <w:p w:rsidR="00D00683" w:rsidRPr="00E401F0" w:rsidRDefault="00D00683">
      <w:pPr>
        <w:pStyle w:val="Legenda"/>
      </w:pPr>
      <w:bookmarkStart w:id="81" w:name="_Toc15387428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porównanie z IATA</w:t>
      </w:r>
      <w:bookmarkEnd w:id="81"/>
    </w:p>
    <w:p w:rsidR="00D00683" w:rsidRPr="00E401F0" w:rsidRDefault="002E4EA4" w:rsidP="00D00683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lastRenderedPageBreak/>
        <w:drawing>
          <wp:inline distT="0" distB="0" distL="0" distR="0" wp14:anchorId="120A9456" wp14:editId="652DC61D">
            <wp:extent cx="3600450" cy="1922400"/>
            <wp:effectExtent l="0" t="0" r="0" b="1905"/>
            <wp:docPr id="30" name="Wykres 30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E4EA4" w:rsidRPr="00E401F0" w:rsidRDefault="00D00683" w:rsidP="00D00683">
      <w:pPr>
        <w:pStyle w:val="Legenda"/>
        <w:rPr>
          <w:rFonts w:cstheme="minorHAnsi"/>
          <w:szCs w:val="24"/>
        </w:rPr>
      </w:pPr>
      <w:bookmarkStart w:id="82" w:name="_Toc153873994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kwartał – wykres przedstawia wartości RPKM w trzecim kwartale 2023 roku z uwzględnieniem analogicznego okresu 2022 roku.</w:t>
      </w:r>
      <w:bookmarkEnd w:id="8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2E4EA4" w:rsidRPr="00E401F0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00683" w:rsidRPr="00E401F0" w:rsidTr="00D0068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27 478</w:t>
            </w:r>
          </w:p>
        </w:tc>
      </w:tr>
      <w:tr w:rsidR="00D00683" w:rsidRPr="00E401F0" w:rsidTr="00D0068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D00683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22 572</w:t>
            </w:r>
          </w:p>
        </w:tc>
      </w:tr>
    </w:tbl>
    <w:p w:rsidR="00D00683" w:rsidRPr="00E401F0" w:rsidRDefault="00D00683">
      <w:pPr>
        <w:pStyle w:val="Legenda"/>
      </w:pPr>
      <w:bookmarkStart w:id="83" w:name="_Toc15387428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kwartał</w:t>
      </w:r>
      <w:bookmarkEnd w:id="83"/>
    </w:p>
    <w:p w:rsidR="002E4EA4" w:rsidRPr="00E401F0" w:rsidRDefault="00574DE0" w:rsidP="005A6434">
      <w:pPr>
        <w:pStyle w:val="Nagwek1"/>
      </w:pPr>
      <w:bookmarkStart w:id="84" w:name="_Toc153874679"/>
      <w:r w:rsidRPr="00E401F0">
        <w:t>Porównanie z danymi IATA – ASKM</w:t>
      </w:r>
      <w:bookmarkEnd w:id="84"/>
    </w:p>
    <w:p w:rsidR="002E4EA4" w:rsidRPr="00E401F0" w:rsidRDefault="00D0068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We wrześniu 2023 roku o</w:t>
      </w:r>
      <w:r w:rsidR="002E4EA4" w:rsidRPr="00E401F0">
        <w:rPr>
          <w:rFonts w:cstheme="minorHAnsi"/>
          <w:szCs w:val="24"/>
        </w:rPr>
        <w:t xml:space="preserve">ferowanie mierzone wskaźnikiem ASKM </w:t>
      </w:r>
      <w:r w:rsidRPr="00E401F0">
        <w:rPr>
          <w:rFonts w:cstheme="minorHAnsi"/>
          <w:szCs w:val="24"/>
        </w:rPr>
        <w:t>względem września roku 2019</w:t>
      </w:r>
      <w:r w:rsidR="002E4EA4" w:rsidRPr="00E401F0">
        <w:rPr>
          <w:rFonts w:cstheme="minorHAnsi"/>
          <w:szCs w:val="24"/>
        </w:rPr>
        <w:t xml:space="preserve"> było wyższe niż procentowe wyniki Europy o </w:t>
      </w:r>
      <w:r w:rsidRPr="00E401F0">
        <w:rPr>
          <w:rFonts w:cstheme="minorHAnsi"/>
          <w:szCs w:val="24"/>
        </w:rPr>
        <w:t>14,5 p. p.</w:t>
      </w:r>
      <w:r w:rsidR="002E4EA4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i wyższe</w:t>
      </w:r>
      <w:r w:rsidR="002E4EA4" w:rsidRPr="00E401F0">
        <w:rPr>
          <w:rFonts w:cstheme="minorHAnsi"/>
          <w:szCs w:val="24"/>
        </w:rPr>
        <w:t xml:space="preserve"> niż wyniki światowe</w:t>
      </w:r>
      <w:r w:rsidR="00A85D41" w:rsidRPr="00E401F0">
        <w:rPr>
          <w:rStyle w:val="Odwoanieprzypisudolnego"/>
          <w:rFonts w:cstheme="minorHAnsi"/>
          <w:szCs w:val="24"/>
        </w:rPr>
        <w:footnoteReference w:id="9"/>
      </w:r>
      <w:r w:rsidR="002E4EA4" w:rsidRPr="00E401F0">
        <w:rPr>
          <w:rFonts w:cstheme="minorHAnsi"/>
          <w:szCs w:val="24"/>
        </w:rPr>
        <w:t xml:space="preserve"> o </w:t>
      </w:r>
      <w:r w:rsidRPr="00E401F0">
        <w:rPr>
          <w:rFonts w:cstheme="minorHAnsi"/>
          <w:szCs w:val="24"/>
        </w:rPr>
        <w:t>15</w:t>
      </w:r>
      <w:r w:rsidR="002E4EA4" w:rsidRPr="00E401F0">
        <w:rPr>
          <w:rFonts w:cstheme="minorHAnsi"/>
          <w:szCs w:val="24"/>
        </w:rPr>
        <w:t xml:space="preserve"> p. p. i wzrosło o </w:t>
      </w:r>
      <w:r w:rsidRPr="00E401F0">
        <w:rPr>
          <w:rFonts w:cstheme="minorHAnsi"/>
          <w:szCs w:val="24"/>
        </w:rPr>
        <w:t>11,5</w:t>
      </w:r>
      <w:r w:rsidR="002E4EA4" w:rsidRPr="00E401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>. W pierwszych trzech kwartałach roku oferowanie wzrosło o 22,4% względem analogicznego okresu 2022 roku</w:t>
      </w:r>
      <w:r w:rsidR="002E4EA4" w:rsidRPr="00E401F0">
        <w:rPr>
          <w:rFonts w:cstheme="minorHAnsi"/>
          <w:szCs w:val="24"/>
        </w:rPr>
        <w:t xml:space="preserve">, natomiast względem </w:t>
      </w:r>
      <w:r w:rsidR="007B4A6D" w:rsidRPr="00E401F0">
        <w:rPr>
          <w:rFonts w:cstheme="minorHAnsi"/>
          <w:szCs w:val="24"/>
        </w:rPr>
        <w:t>trzech kwartałów</w:t>
      </w:r>
      <w:r w:rsidR="002E4EA4" w:rsidRPr="00E401F0">
        <w:rPr>
          <w:rFonts w:cstheme="minorHAnsi"/>
          <w:szCs w:val="24"/>
        </w:rPr>
        <w:t xml:space="preserve"> roku 2019 wzrosło o </w:t>
      </w:r>
      <w:r w:rsidRPr="00E401F0">
        <w:rPr>
          <w:rFonts w:cstheme="minorHAnsi"/>
          <w:szCs w:val="24"/>
        </w:rPr>
        <w:t>8</w:t>
      </w:r>
      <w:r w:rsidR="002E4EA4" w:rsidRPr="00E401F0">
        <w:rPr>
          <w:rFonts w:cstheme="minorHAnsi"/>
          <w:szCs w:val="24"/>
        </w:rPr>
        <w:t>%.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roku współczynnik ASKM wzrósł o </w:t>
      </w:r>
      <w:r w:rsidR="00D00683" w:rsidRPr="00E401F0">
        <w:rPr>
          <w:rFonts w:cstheme="minorHAnsi"/>
          <w:szCs w:val="24"/>
        </w:rPr>
        <w:t>18</w:t>
      </w:r>
      <w:r w:rsidRPr="00E401F0">
        <w:rPr>
          <w:rFonts w:cstheme="minorHAnsi"/>
          <w:szCs w:val="24"/>
        </w:rPr>
        <w:t xml:space="preserve">%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2022, a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2019 wzrósł o </w:t>
      </w:r>
      <w:r w:rsidR="00D00683" w:rsidRPr="00E401F0">
        <w:rPr>
          <w:rFonts w:cstheme="minorHAnsi"/>
          <w:szCs w:val="24"/>
        </w:rPr>
        <w:t>11,9</w:t>
      </w:r>
      <w:r w:rsidRPr="00E401F0">
        <w:rPr>
          <w:rFonts w:cstheme="minorHAnsi"/>
          <w:szCs w:val="24"/>
        </w:rPr>
        <w:t>%.</w:t>
      </w:r>
    </w:p>
    <w:p w:rsidR="00EA12F7" w:rsidRPr="00E401F0" w:rsidRDefault="002E4EA4" w:rsidP="00EA12F7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26F0A382" wp14:editId="2BC46216">
            <wp:extent cx="3600450" cy="1922400"/>
            <wp:effectExtent l="38100" t="57150" r="38100" b="40005"/>
            <wp:docPr id="31" name="Wykres 31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2E4EA4" w:rsidRPr="00E401F0" w:rsidRDefault="00EA12F7" w:rsidP="00EA12F7">
      <w:pPr>
        <w:pStyle w:val="Legenda"/>
        <w:rPr>
          <w:rFonts w:cstheme="minorHAnsi"/>
          <w:szCs w:val="24"/>
        </w:rPr>
      </w:pPr>
      <w:bookmarkStart w:id="85" w:name="_Toc153873995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narastająco – wykres przedstawia wartości ASKM w trzech pierwszych kwartałach 2023 roku z uwzględnieniem analogicznego okresu 2022 roku.</w:t>
      </w:r>
      <w:bookmarkEnd w:id="8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E401F0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00683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70 346</w:t>
            </w:r>
          </w:p>
        </w:tc>
      </w:tr>
      <w:tr w:rsidR="00D00683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0683" w:rsidRPr="00E401F0" w:rsidRDefault="00D00683" w:rsidP="00EA12F7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57 454</w:t>
            </w:r>
          </w:p>
        </w:tc>
      </w:tr>
    </w:tbl>
    <w:p w:rsidR="00EA12F7" w:rsidRPr="00E401F0" w:rsidRDefault="00EA12F7">
      <w:pPr>
        <w:pStyle w:val="Legenda"/>
      </w:pPr>
      <w:bookmarkStart w:id="86" w:name="_Toc15387428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narastająco</w:t>
      </w:r>
      <w:bookmarkEnd w:id="86"/>
    </w:p>
    <w:p w:rsidR="00EA12F7" w:rsidRPr="00E401F0" w:rsidRDefault="00EA12F7" w:rsidP="00EA12F7">
      <w:pPr>
        <w:keepNext/>
        <w:spacing w:after="0"/>
        <w:jc w:val="center"/>
      </w:pPr>
      <w:r w:rsidRPr="00E401F0">
        <w:rPr>
          <w:noProof/>
          <w:lang w:eastAsia="pl-PL"/>
        </w:rPr>
        <w:drawing>
          <wp:inline distT="0" distB="0" distL="0" distR="0" wp14:anchorId="486E9488" wp14:editId="6BFEAE84">
            <wp:extent cx="4680000" cy="2340000"/>
            <wp:effectExtent l="0" t="0" r="6350" b="3175"/>
            <wp:docPr id="16" name="Wykres 16" descr="Wykres przedstawia porównanie dynamiki wskaźnika ASKM w Polsce, Europie i na Świecie według danych&#10;ULC i IATA w wybranym kwartale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E4EA4" w:rsidRPr="00E401F0" w:rsidRDefault="00EA12F7" w:rsidP="00EA12F7">
      <w:pPr>
        <w:pStyle w:val="Legenda"/>
        <w:rPr>
          <w:rFonts w:cstheme="minorHAnsi"/>
          <w:szCs w:val="24"/>
        </w:rPr>
      </w:pPr>
      <w:bookmarkStart w:id="87" w:name="_Toc153873996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porównanie z IATA – wykres przedstawia porównanie dynamiki wskaźnika ASKM w Polsce, Europie i na Świecie według danych ULC i IATA we wrześniu 2023 roku w porównaniu z analogicznym okresem 2019 roku.</w:t>
      </w:r>
      <w:bookmarkEnd w:id="8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A12F7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11,5%</w:t>
            </w:r>
          </w:p>
        </w:tc>
      </w:tr>
      <w:tr w:rsidR="00EA12F7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-3,0%</w:t>
            </w:r>
          </w:p>
        </w:tc>
      </w:tr>
      <w:tr w:rsidR="00EA12F7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-3,5%</w:t>
            </w:r>
          </w:p>
        </w:tc>
      </w:tr>
    </w:tbl>
    <w:p w:rsidR="00EA12F7" w:rsidRPr="00E401F0" w:rsidRDefault="00EA12F7">
      <w:pPr>
        <w:pStyle w:val="Legenda"/>
      </w:pPr>
      <w:bookmarkStart w:id="88" w:name="_Toc15387428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porównanie z IATA</w:t>
      </w:r>
      <w:bookmarkEnd w:id="88"/>
    </w:p>
    <w:p w:rsidR="00EA12F7" w:rsidRPr="00E401F0" w:rsidRDefault="002E4EA4" w:rsidP="00EA12F7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39CF5C77" wp14:editId="0059A029">
            <wp:extent cx="3600450" cy="1922400"/>
            <wp:effectExtent l="0" t="0" r="0" b="1905"/>
            <wp:docPr id="33" name="Wykres 33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E4EA4" w:rsidRPr="00E401F0" w:rsidRDefault="00EA12F7" w:rsidP="00EA12F7">
      <w:pPr>
        <w:pStyle w:val="Legenda"/>
        <w:rPr>
          <w:rFonts w:cstheme="minorHAnsi"/>
          <w:szCs w:val="24"/>
        </w:rPr>
      </w:pPr>
      <w:bookmarkStart w:id="89" w:name="_Toc153873997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kwartał – wykres przedstawia wartości ASKM w trzecim kwartale 2023 roku z uwzględnieniem analogicznego okresu 2022 roku.</w:t>
      </w:r>
      <w:bookmarkEnd w:id="8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2E4EA4" w:rsidRPr="00E401F0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A12F7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29 005</w:t>
            </w:r>
          </w:p>
        </w:tc>
      </w:tr>
      <w:tr w:rsidR="00EA12F7" w:rsidRPr="00E401F0" w:rsidTr="00EA12F7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2F7" w:rsidRPr="00E401F0" w:rsidRDefault="00EA12F7" w:rsidP="00EA12F7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24 582</w:t>
            </w:r>
          </w:p>
        </w:tc>
      </w:tr>
    </w:tbl>
    <w:p w:rsidR="00EA12F7" w:rsidRPr="00E401F0" w:rsidRDefault="00EA12F7">
      <w:pPr>
        <w:pStyle w:val="Legenda"/>
      </w:pPr>
      <w:bookmarkStart w:id="90" w:name="_Toc15387428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kwartał</w:t>
      </w:r>
      <w:bookmarkEnd w:id="90"/>
    </w:p>
    <w:p w:rsidR="002E4EA4" w:rsidRPr="00E401F0" w:rsidRDefault="00574DE0" w:rsidP="005A6434">
      <w:pPr>
        <w:pStyle w:val="Nagwek1"/>
      </w:pPr>
      <w:bookmarkStart w:id="91" w:name="_Toc153874680"/>
      <w:r w:rsidRPr="00E401F0">
        <w:lastRenderedPageBreak/>
        <w:t>Porównanie z danymi IATA – LF</w:t>
      </w:r>
      <w:bookmarkEnd w:id="91"/>
    </w:p>
    <w:p w:rsidR="00D8276B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LF wyniósł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r. </w:t>
      </w:r>
      <w:r w:rsidR="00D8276B" w:rsidRPr="00E401F0">
        <w:rPr>
          <w:rFonts w:cstheme="minorHAnsi"/>
          <w:szCs w:val="24"/>
        </w:rPr>
        <w:t>91,8</w:t>
      </w:r>
      <w:r w:rsidRPr="00E401F0">
        <w:rPr>
          <w:rFonts w:cstheme="minorHAnsi"/>
          <w:szCs w:val="24"/>
        </w:rPr>
        <w:t xml:space="preserve">% i wzrósł w stosunku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2022 o </w:t>
      </w:r>
      <w:r w:rsidR="00D8276B" w:rsidRPr="00E401F0">
        <w:rPr>
          <w:rFonts w:cstheme="minorHAnsi"/>
          <w:szCs w:val="24"/>
        </w:rPr>
        <w:t>6,8</w:t>
      </w:r>
      <w:r w:rsidRPr="00E401F0">
        <w:rPr>
          <w:rFonts w:cstheme="minorHAnsi"/>
          <w:szCs w:val="24"/>
        </w:rPr>
        <w:t xml:space="preserve"> p. p., a w stosunku do analogicznego okresu 2019 roku wzrósł o </w:t>
      </w:r>
      <w:r w:rsidR="00D8276B" w:rsidRPr="00E401F0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 xml:space="preserve"> p. p. </w:t>
      </w:r>
      <w:r w:rsidR="00D8276B" w:rsidRPr="00E401F0">
        <w:rPr>
          <w:rFonts w:cstheme="minorHAnsi"/>
          <w:szCs w:val="24"/>
        </w:rPr>
        <w:t>We wrześniu 2023 roku współczynnik LF wzrósł względem września 2019 o 2,8 p. p., co oznacza, że p</w:t>
      </w:r>
      <w:r w:rsidRPr="00E401F0">
        <w:rPr>
          <w:rFonts w:cstheme="minorHAnsi"/>
          <w:szCs w:val="24"/>
        </w:rPr>
        <w:t xml:space="preserve">rzewoźnicy odnotowali wzrost współczynnika LF o </w:t>
      </w:r>
      <w:r w:rsidR="00D8276B" w:rsidRPr="00E401F0">
        <w:rPr>
          <w:rFonts w:cstheme="minorHAnsi"/>
          <w:szCs w:val="24"/>
        </w:rPr>
        <w:t>3,4</w:t>
      </w:r>
      <w:r w:rsidRPr="00E401F0">
        <w:rPr>
          <w:rFonts w:cstheme="minorHAnsi"/>
          <w:szCs w:val="24"/>
        </w:rPr>
        <w:t xml:space="preserve"> p. p. większy na rynku polskim, niż na rynku europejskim i o </w:t>
      </w:r>
      <w:r w:rsidR="00D8276B" w:rsidRPr="00E401F0">
        <w:rPr>
          <w:rFonts w:cstheme="minorHAnsi"/>
          <w:szCs w:val="24"/>
        </w:rPr>
        <w:t>2,1</w:t>
      </w:r>
      <w:r w:rsidRPr="00E401F0">
        <w:rPr>
          <w:rFonts w:cstheme="minorHAnsi"/>
          <w:szCs w:val="24"/>
        </w:rPr>
        <w:t xml:space="preserve"> p. p. większy niż na rynku światowym</w:t>
      </w:r>
      <w:r w:rsidR="00A85D41" w:rsidRPr="00E401F0">
        <w:rPr>
          <w:rStyle w:val="Odwoanieprzypisudolnego"/>
          <w:rFonts w:cstheme="minorHAnsi"/>
          <w:szCs w:val="24"/>
        </w:rPr>
        <w:footnoteReference w:id="10"/>
      </w:r>
      <w:r w:rsidRPr="00E401F0">
        <w:rPr>
          <w:rFonts w:cstheme="minorHAnsi"/>
          <w:szCs w:val="24"/>
        </w:rPr>
        <w:t xml:space="preserve">. 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osób przypadająca na rejs wyniosła </w:t>
      </w:r>
      <w:r w:rsidR="00D8276B" w:rsidRPr="00E401F0">
        <w:rPr>
          <w:rFonts w:cstheme="minorHAnsi"/>
          <w:szCs w:val="24"/>
        </w:rPr>
        <w:t>w trzech pierwszych kwartałach 2023 roku 141 pasażerów i wzrosła o 14</w:t>
      </w:r>
      <w:r w:rsidRPr="00E401F0">
        <w:rPr>
          <w:rFonts w:cstheme="minorHAnsi"/>
          <w:szCs w:val="24"/>
        </w:rPr>
        <w:t xml:space="preserve"> osób w porównaniu z </w:t>
      </w:r>
      <w:r w:rsidR="00E85922" w:rsidRPr="00E401F0">
        <w:rPr>
          <w:rFonts w:cstheme="minorHAnsi"/>
          <w:szCs w:val="24"/>
        </w:rPr>
        <w:t>trzema pierwszymi kwartałami</w:t>
      </w:r>
      <w:r w:rsidRPr="00E401F0">
        <w:rPr>
          <w:rFonts w:cstheme="minorHAnsi"/>
          <w:szCs w:val="24"/>
        </w:rPr>
        <w:t xml:space="preserve"> roku 2022 i o 17 osób w stosunku do analogicznego okresu 2019 roku.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współczynnik LF wzrósł o </w:t>
      </w:r>
      <w:r w:rsidR="00D8276B" w:rsidRPr="00E401F0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p. p. w stosunku do analogicznego okresu roku 2022 i o 2,6 p. p.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2019 roku. LF wyniósł w tym okresie </w:t>
      </w:r>
      <w:r w:rsidR="00D8276B" w:rsidRPr="00E401F0">
        <w:rPr>
          <w:rFonts w:cstheme="minorHAnsi"/>
          <w:szCs w:val="24"/>
        </w:rPr>
        <w:t>94,7</w:t>
      </w:r>
      <w:r w:rsidRPr="00E401F0">
        <w:rPr>
          <w:rFonts w:cstheme="minorHAnsi"/>
          <w:szCs w:val="24"/>
        </w:rPr>
        <w:t xml:space="preserve">%. Średnia liczba osób przypadających na rejs wzrosła o </w:t>
      </w:r>
      <w:r w:rsidR="00D8276B" w:rsidRPr="00E401F0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miejsc względem </w:t>
      </w:r>
      <w:r w:rsidR="00727FF9" w:rsidRPr="00E401F0">
        <w:rPr>
          <w:rFonts w:cstheme="minorHAnsi"/>
          <w:szCs w:val="24"/>
        </w:rPr>
        <w:t>trzeciego kwartału</w:t>
      </w:r>
      <w:r w:rsidR="00D8276B" w:rsidRPr="00E401F0">
        <w:rPr>
          <w:rFonts w:cstheme="minorHAnsi"/>
          <w:szCs w:val="24"/>
        </w:rPr>
        <w:t xml:space="preserve"> 2022 roku i o 16</w:t>
      </w:r>
      <w:r w:rsidRPr="00E401F0">
        <w:rPr>
          <w:rFonts w:cstheme="minorHAnsi"/>
          <w:szCs w:val="24"/>
        </w:rPr>
        <w:t xml:space="preserve"> miejsc względem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roku 2019. Wartość ta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2023 r. wyniosła </w:t>
      </w:r>
      <w:r w:rsidR="00D8276B" w:rsidRPr="00E401F0">
        <w:rPr>
          <w:rFonts w:cstheme="minorHAnsi"/>
          <w:szCs w:val="24"/>
        </w:rPr>
        <w:t>149</w:t>
      </w:r>
      <w:r w:rsidRPr="00E401F0">
        <w:rPr>
          <w:rFonts w:cstheme="minorHAnsi"/>
          <w:szCs w:val="24"/>
        </w:rPr>
        <w:t xml:space="preserve"> pasażerów na rejs.</w:t>
      </w:r>
    </w:p>
    <w:p w:rsidR="0063644F" w:rsidRPr="00E401F0" w:rsidRDefault="002E4EA4" w:rsidP="0063644F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23600267" wp14:editId="44170985">
            <wp:extent cx="3600450" cy="1800225"/>
            <wp:effectExtent l="0" t="0" r="0" b="0"/>
            <wp:docPr id="35" name="Wykres 35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2E4EA4" w:rsidRPr="00E401F0" w:rsidRDefault="0063644F" w:rsidP="0063644F">
      <w:pPr>
        <w:pStyle w:val="Legenda"/>
        <w:rPr>
          <w:rFonts w:cstheme="minorHAnsi"/>
          <w:szCs w:val="24"/>
        </w:rPr>
      </w:pPr>
      <w:bookmarkStart w:id="92" w:name="_Toc153873998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narastająco – wykres przedstawia wartości LF w trzech pierwszych kwartałach 2023 roku z uwzględnieniem analogicznego okresu 2022 roku.</w:t>
      </w:r>
      <w:bookmarkEnd w:id="9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E401F0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91,8%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85,0%</w:t>
            </w:r>
          </w:p>
        </w:tc>
      </w:tr>
    </w:tbl>
    <w:p w:rsidR="0063644F" w:rsidRPr="00E401F0" w:rsidRDefault="0063644F">
      <w:pPr>
        <w:pStyle w:val="Legenda"/>
      </w:pPr>
      <w:bookmarkStart w:id="93" w:name="_Toc15387428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narastająco</w:t>
      </w:r>
      <w:bookmarkEnd w:id="93"/>
    </w:p>
    <w:p w:rsidR="0063644F" w:rsidRPr="00E401F0" w:rsidRDefault="0063644F" w:rsidP="0063644F">
      <w:pPr>
        <w:keepNext/>
        <w:spacing w:after="0"/>
        <w:jc w:val="center"/>
      </w:pPr>
      <w:r w:rsidRPr="00E401F0">
        <w:rPr>
          <w:noProof/>
          <w:lang w:eastAsia="pl-PL"/>
        </w:rPr>
        <w:lastRenderedPageBreak/>
        <w:drawing>
          <wp:inline distT="0" distB="0" distL="0" distR="0" wp14:anchorId="7F3E1DE3" wp14:editId="0A423D42">
            <wp:extent cx="4680000" cy="2340000"/>
            <wp:effectExtent l="0" t="0" r="6350" b="3175"/>
            <wp:docPr id="18" name="Wykres 18" descr="Wykres przedstawia porównanie zmian punktów procentowych wskaźnika LF w Polsce, Europie i na Świecie&#10;według danych ULC i IATA w wybranym kwartale danego roku w porównaniu z analogicznym okresem roku poprzedniego. Dane przedstawione w Tabeli 19.2 poniżej." title="Wykres 19.2 LF porów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E4EA4" w:rsidRPr="00E401F0" w:rsidRDefault="0063644F" w:rsidP="0063644F">
      <w:pPr>
        <w:pStyle w:val="Legenda"/>
        <w:rPr>
          <w:rFonts w:cstheme="minorHAnsi"/>
          <w:szCs w:val="24"/>
        </w:rPr>
      </w:pPr>
      <w:bookmarkStart w:id="94" w:name="_Toc153873999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porównanie z IATA – wykres przedstawia porównanie zmian punktów procentowych wskaźnika LF w Polsce, Europie i na Świecie według danych ULC i IATA we wrześniu 2023 roku w porównaniu z analogicznym okresem 2019 roku.</w:t>
      </w:r>
      <w:bookmarkEnd w:id="9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2,8%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-0,6%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0,7%</w:t>
            </w:r>
          </w:p>
        </w:tc>
      </w:tr>
    </w:tbl>
    <w:p w:rsidR="0063644F" w:rsidRPr="00E401F0" w:rsidRDefault="0063644F">
      <w:pPr>
        <w:pStyle w:val="Legenda"/>
      </w:pPr>
      <w:bookmarkStart w:id="95" w:name="_Toc15387429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porównanie z IATA</w:t>
      </w:r>
      <w:bookmarkEnd w:id="95"/>
    </w:p>
    <w:p w:rsidR="0063644F" w:rsidRPr="00E401F0" w:rsidRDefault="002E4EA4" w:rsidP="0063644F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417F3682" wp14:editId="3B1916D1">
            <wp:extent cx="3600450" cy="1922400"/>
            <wp:effectExtent l="0" t="0" r="0" b="1905"/>
            <wp:docPr id="37" name="Wykres 37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E4EA4" w:rsidRPr="00E401F0" w:rsidRDefault="0063644F" w:rsidP="0063644F">
      <w:pPr>
        <w:pStyle w:val="Legenda"/>
        <w:rPr>
          <w:rFonts w:cstheme="minorHAnsi"/>
          <w:szCs w:val="24"/>
        </w:rPr>
      </w:pPr>
      <w:bookmarkStart w:id="96" w:name="_Toc153874000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kwartał – wykres przedstawia wartości LF w trzecim kwartale 2023 roku z uwzględnieniem analogicznego okresu 2022 roku.</w:t>
      </w:r>
      <w:bookmarkEnd w:id="9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2E4EA4" w:rsidRPr="00E401F0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94,7%</w:t>
            </w:r>
          </w:p>
        </w:tc>
      </w:tr>
      <w:tr w:rsidR="0063644F" w:rsidRPr="00E401F0" w:rsidTr="0063644F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44F" w:rsidRPr="00E401F0" w:rsidRDefault="0063644F" w:rsidP="0063644F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91,8%</w:t>
            </w:r>
          </w:p>
        </w:tc>
      </w:tr>
    </w:tbl>
    <w:p w:rsidR="00CB0FF8" w:rsidRPr="00E401F0" w:rsidRDefault="0063644F">
      <w:pPr>
        <w:pStyle w:val="Legenda"/>
        <w:rPr>
          <w:noProof/>
        </w:rPr>
      </w:pPr>
      <w:bookmarkStart w:id="97" w:name="_Toc15387429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kwartał</w:t>
      </w:r>
      <w:bookmarkEnd w:id="97"/>
    </w:p>
    <w:p w:rsidR="0063644F" w:rsidRPr="00E401F0" w:rsidRDefault="00CB0FF8" w:rsidP="00CB0F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:rsidR="002E4EA4" w:rsidRPr="00E401F0" w:rsidRDefault="00574DE0" w:rsidP="005A6434">
      <w:pPr>
        <w:pStyle w:val="Nagwek1"/>
      </w:pPr>
      <w:bookmarkStart w:id="98" w:name="_Toc153874681"/>
      <w:r w:rsidRPr="00E401F0">
        <w:lastRenderedPageBreak/>
        <w:t>Przewoźnicy – udział w rynku</w:t>
      </w:r>
      <w:bookmarkEnd w:id="98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2E4EA4" w:rsidRPr="00E401F0">
        <w:rPr>
          <w:rFonts w:cstheme="minorHAnsi"/>
          <w:szCs w:val="24"/>
        </w:rPr>
        <w:t xml:space="preserve"> 2023 roku największy, tj. 3</w:t>
      </w:r>
      <w:r w:rsidR="00A843E9" w:rsidRPr="00E401F0">
        <w:rPr>
          <w:rFonts w:cstheme="minorHAnsi"/>
          <w:szCs w:val="24"/>
        </w:rPr>
        <w:t>0</w:t>
      </w:r>
      <w:r w:rsidR="002E4EA4" w:rsidRPr="00E401F0">
        <w:rPr>
          <w:rFonts w:cstheme="minorHAnsi"/>
          <w:szCs w:val="24"/>
        </w:rPr>
        <w:t>,</w:t>
      </w:r>
      <w:r w:rsidR="00A843E9" w:rsidRPr="00E401F0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>% udział w rynku miał Ryanair. Drugim przewoźnikiem pod względem udziału w r</w:t>
      </w:r>
      <w:r w:rsidR="00A843E9" w:rsidRPr="00E401F0">
        <w:rPr>
          <w:rFonts w:cstheme="minorHAnsi"/>
          <w:szCs w:val="24"/>
        </w:rPr>
        <w:t>ynku był PLL LOT (22</w:t>
      </w:r>
      <w:r w:rsidR="002E4EA4" w:rsidRPr="00E401F0">
        <w:rPr>
          <w:rFonts w:cstheme="minorHAnsi"/>
          <w:szCs w:val="24"/>
        </w:rPr>
        <w:t>%), a trzecim Wizz Air (</w:t>
      </w:r>
      <w:r w:rsidR="00A843E9" w:rsidRPr="00E401F0">
        <w:rPr>
          <w:rFonts w:cstheme="minorHAnsi"/>
          <w:szCs w:val="24"/>
        </w:rPr>
        <w:t>19,6</w:t>
      </w:r>
      <w:r w:rsidR="002E4EA4" w:rsidRPr="00E401F0">
        <w:rPr>
          <w:rFonts w:cstheme="minorHAnsi"/>
          <w:szCs w:val="24"/>
        </w:rPr>
        <w:t xml:space="preserve">%). Podobnie sytuacja przedstawiała się w samym </w:t>
      </w:r>
      <w:r w:rsidR="00727FF9" w:rsidRPr="00E401F0">
        <w:rPr>
          <w:rFonts w:cstheme="minorHAnsi"/>
          <w:szCs w:val="24"/>
        </w:rPr>
        <w:t>trzecim kwartale</w:t>
      </w:r>
      <w:r w:rsidR="002E4EA4" w:rsidRPr="00E401F0">
        <w:rPr>
          <w:rFonts w:cstheme="minorHAnsi"/>
          <w:szCs w:val="24"/>
        </w:rPr>
        <w:t xml:space="preserve">. 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 </w:t>
      </w:r>
      <w:r w:rsidR="00A843E9" w:rsidRPr="00E401F0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</w:t>
      </w:r>
      <w:r w:rsidR="00A843E9" w:rsidRPr="00E401F0">
        <w:rPr>
          <w:rFonts w:cstheme="minorHAnsi"/>
          <w:szCs w:val="24"/>
        </w:rPr>
        <w:t>2023 roku analogicznego okresu</w:t>
      </w:r>
      <w:r w:rsidRPr="00E401F0">
        <w:rPr>
          <w:rFonts w:cstheme="minorHAnsi"/>
          <w:szCs w:val="24"/>
        </w:rPr>
        <w:t xml:space="preserve"> roku 2022 odnotowali przewoźnicy: </w:t>
      </w:r>
      <w:r w:rsidR="00A843E9" w:rsidRPr="00E401F0">
        <w:rPr>
          <w:rFonts w:cstheme="minorHAnsi"/>
          <w:szCs w:val="24"/>
        </w:rPr>
        <w:t>Wizz Air (+</w:t>
      </w:r>
      <w:r w:rsidR="00440432" w:rsidRPr="00E401F0">
        <w:rPr>
          <w:rFonts w:cstheme="minorHAnsi"/>
          <w:szCs w:val="24"/>
        </w:rPr>
        <w:t>2,3</w:t>
      </w:r>
      <w:r w:rsidR="00A843E9" w:rsidRPr="00E401F0">
        <w:rPr>
          <w:rFonts w:cstheme="minorHAnsi"/>
          <w:szCs w:val="24"/>
        </w:rPr>
        <w:t xml:space="preserve"> mln pasażerów)</w:t>
      </w:r>
      <w:r w:rsidRPr="00E401F0">
        <w:rPr>
          <w:rFonts w:cstheme="minorHAnsi"/>
          <w:szCs w:val="24"/>
        </w:rPr>
        <w:t>,</w:t>
      </w:r>
      <w:r w:rsidR="00440432" w:rsidRPr="00E401F0">
        <w:rPr>
          <w:rFonts w:cstheme="minorHAnsi"/>
          <w:szCs w:val="24"/>
        </w:rPr>
        <w:t xml:space="preserve"> Ryanair (+2,2 mln pasażerów)</w:t>
      </w:r>
      <w:r w:rsidRPr="00E401F0">
        <w:rPr>
          <w:rFonts w:cstheme="minorHAnsi"/>
          <w:szCs w:val="24"/>
        </w:rPr>
        <w:t xml:space="preserve"> i PLL LOT (+</w:t>
      </w:r>
      <w:r w:rsidR="00440432" w:rsidRPr="00E401F0">
        <w:rPr>
          <w:rFonts w:cstheme="minorHAnsi"/>
          <w:szCs w:val="24"/>
        </w:rPr>
        <w:t>2,1</w:t>
      </w:r>
      <w:r w:rsidRPr="00E401F0">
        <w:rPr>
          <w:rFonts w:cstheme="minorHAnsi"/>
          <w:szCs w:val="24"/>
        </w:rPr>
        <w:t xml:space="preserve"> mln pasażerów). Względem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roku największe wzrosty należały do Ryanair (+</w:t>
      </w:r>
      <w:r w:rsidR="00440432" w:rsidRPr="00E401F0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mln pasażerów), Wizz Air (+</w:t>
      </w:r>
      <w:r w:rsidR="00440432" w:rsidRPr="00E401F0">
        <w:rPr>
          <w:rFonts w:cstheme="minorHAnsi"/>
          <w:szCs w:val="24"/>
        </w:rPr>
        <w:t>716,3</w:t>
      </w:r>
      <w:r w:rsidRPr="00E401F0">
        <w:rPr>
          <w:rFonts w:cstheme="minorHAnsi"/>
          <w:szCs w:val="24"/>
        </w:rPr>
        <w:t xml:space="preserve"> tys. pasażerów) oraz Enter Air (+</w:t>
      </w:r>
      <w:r w:rsidR="00440432" w:rsidRPr="00E401F0">
        <w:rPr>
          <w:rFonts w:cstheme="minorHAnsi"/>
          <w:szCs w:val="24"/>
        </w:rPr>
        <w:t>494,9</w:t>
      </w:r>
      <w:r w:rsidRPr="00E401F0">
        <w:rPr>
          <w:rFonts w:cstheme="minorHAnsi"/>
          <w:szCs w:val="24"/>
        </w:rPr>
        <w:t xml:space="preserve"> tys. pasażerów). </w:t>
      </w:r>
    </w:p>
    <w:p w:rsidR="00440432" w:rsidRPr="00E401F0" w:rsidRDefault="002E4EA4" w:rsidP="00440432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6179C3E2" wp14:editId="5CDE7950">
            <wp:extent cx="5760720" cy="2880360"/>
            <wp:effectExtent l="38100" t="0" r="0" b="0"/>
            <wp:docPr id="38" name="Wykres 38" descr="Wykres przedstawia udział w rynku przewoźników realizujących największe przewozy w Polsce w minionych kwartałach danego roku. Dane przedstawione w Tabeli 20.1 poniżej." title="Wykres 20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E4EA4" w:rsidRPr="00E401F0" w:rsidRDefault="00440432" w:rsidP="00440432">
      <w:pPr>
        <w:pStyle w:val="Legenda"/>
        <w:rPr>
          <w:rFonts w:cstheme="minorHAnsi"/>
          <w:szCs w:val="24"/>
        </w:rPr>
      </w:pPr>
      <w:bookmarkStart w:id="99" w:name="_Toc153874001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liczby przewiezionych pasażerów – wykres przedstawia udział w rynku przewoźników realizujących największe przewozy w Polsce w trzech pierwszych kwartałach 2023 roku.</w:t>
      </w:r>
      <w:bookmarkEnd w:id="99"/>
    </w:p>
    <w:tbl>
      <w:tblPr>
        <w:tblW w:w="43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E401F0" w:rsidTr="00440432">
        <w:trPr>
          <w:trHeight w:val="340"/>
          <w:tblHeader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Ryanair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30,35%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Polskie Linie Lotnicze LOT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22,02%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Wizz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19,56%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Enter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6,44%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Lufthansa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3,36%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Ryanair Sun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3,10%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KLM Royal Dutch Airlines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1,42%</w:t>
            </w:r>
          </w:p>
        </w:tc>
      </w:tr>
      <w:tr w:rsidR="007D244E" w:rsidRPr="00E401F0" w:rsidTr="007D244E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7D244E" w:rsidRPr="00E401F0" w:rsidRDefault="007D244E" w:rsidP="007D244E">
            <w:pPr>
              <w:spacing w:after="0"/>
              <w:rPr>
                <w:rFonts w:cstheme="minorHAnsi"/>
                <w:szCs w:val="24"/>
              </w:rPr>
            </w:pPr>
            <w:r w:rsidRPr="00E401F0">
              <w:t>Pozostali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44E" w:rsidRPr="00E401F0" w:rsidRDefault="007D244E" w:rsidP="007D244E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8712EC">
              <w:t>13,76%</w:t>
            </w:r>
          </w:p>
        </w:tc>
      </w:tr>
    </w:tbl>
    <w:p w:rsidR="00440432" w:rsidRPr="00E401F0" w:rsidRDefault="00440432" w:rsidP="00CB0FF8">
      <w:pPr>
        <w:pStyle w:val="Legenda"/>
        <w:spacing w:after="480"/>
      </w:pPr>
      <w:bookmarkStart w:id="100" w:name="_Toc15387429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liczby przewiezionych pasażerów</w:t>
      </w:r>
      <w:bookmarkEnd w:id="100"/>
    </w:p>
    <w:p w:rsidR="002E4EA4" w:rsidRPr="00E401F0" w:rsidRDefault="00574DE0" w:rsidP="005A6434">
      <w:pPr>
        <w:pStyle w:val="Nagwek1"/>
      </w:pPr>
      <w:bookmarkStart w:id="101" w:name="_Toc153874682"/>
      <w:r w:rsidRPr="00E401F0">
        <w:lastRenderedPageBreak/>
        <w:t>Przewoźnicy – modele biznesowe</w:t>
      </w:r>
      <w:bookmarkEnd w:id="101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trzech pierwszych kwartałach</w:t>
      </w:r>
      <w:r w:rsidR="002E4EA4" w:rsidRPr="00E401F0">
        <w:rPr>
          <w:rFonts w:cstheme="minorHAnsi"/>
          <w:szCs w:val="24"/>
        </w:rPr>
        <w:t xml:space="preserve"> 2023 roku w Polsce doszło do nieznacznej zmiany struktury udziałów w rynku ze względu na realizowany model biznesowy przewoźnika lotniczego, w stosunku do analogicznego okresu roku 2022. </w:t>
      </w:r>
      <w:r w:rsidR="00FD7200" w:rsidRPr="00E401F0">
        <w:rPr>
          <w:rFonts w:cstheme="minorHAnsi"/>
          <w:szCs w:val="24"/>
        </w:rPr>
        <w:t>W pierwszych trzech kwartałach roku</w:t>
      </w:r>
      <w:r w:rsidR="002E4EA4" w:rsidRPr="00E401F0">
        <w:rPr>
          <w:rFonts w:cstheme="minorHAnsi"/>
          <w:szCs w:val="24"/>
        </w:rPr>
        <w:t xml:space="preserve"> 2023 roku względem roku 2022 przewoźnicy sieciowi odnotowali wzrost w liczbie przewożonych pasażerów o </w:t>
      </w:r>
      <w:r w:rsidR="004A11D9" w:rsidRPr="00E401F0">
        <w:rPr>
          <w:rFonts w:cstheme="minorHAnsi"/>
          <w:szCs w:val="24"/>
        </w:rPr>
        <w:t>31,4</w:t>
      </w:r>
      <w:r w:rsidR="002E4EA4" w:rsidRPr="00E401F0">
        <w:rPr>
          <w:rFonts w:cstheme="minorHAnsi"/>
          <w:szCs w:val="24"/>
        </w:rPr>
        <w:t xml:space="preserve">%, przewoźnicy niskokosztowi o </w:t>
      </w:r>
      <w:r w:rsidR="004A11D9" w:rsidRPr="00E401F0">
        <w:rPr>
          <w:rFonts w:cstheme="minorHAnsi"/>
          <w:szCs w:val="24"/>
        </w:rPr>
        <w:t>30,2</w:t>
      </w:r>
      <w:r w:rsidR="002E4EA4" w:rsidRPr="00E401F0">
        <w:rPr>
          <w:rFonts w:cstheme="minorHAnsi"/>
          <w:szCs w:val="24"/>
        </w:rPr>
        <w:t xml:space="preserve">%, a przewoźnicy czarterowi odnotowali wzrost o </w:t>
      </w:r>
      <w:r w:rsidR="004A11D9" w:rsidRPr="00E401F0">
        <w:rPr>
          <w:rFonts w:cstheme="minorHAnsi"/>
          <w:szCs w:val="24"/>
        </w:rPr>
        <w:t>26,9</w:t>
      </w:r>
      <w:r w:rsidR="002E4EA4" w:rsidRPr="00E401F0">
        <w:rPr>
          <w:rFonts w:cstheme="minorHAnsi"/>
          <w:szCs w:val="24"/>
        </w:rPr>
        <w:t>%. W związku z tym wzrósł udział w rynku prz</w:t>
      </w:r>
      <w:r w:rsidR="004A11D9" w:rsidRPr="00E401F0">
        <w:rPr>
          <w:rFonts w:cstheme="minorHAnsi"/>
          <w:szCs w:val="24"/>
        </w:rPr>
        <w:t>ewoźników sieciowych (o 0,3</w:t>
      </w:r>
      <w:r w:rsidR="002E4EA4" w:rsidRPr="00E401F0">
        <w:rPr>
          <w:rFonts w:cstheme="minorHAnsi"/>
          <w:szCs w:val="24"/>
        </w:rPr>
        <w:t xml:space="preserve"> p. p.), natomiast spadł udział przewoźników </w:t>
      </w:r>
      <w:r w:rsidR="004A11D9" w:rsidRPr="00E401F0">
        <w:rPr>
          <w:rFonts w:cstheme="minorHAnsi"/>
          <w:szCs w:val="24"/>
        </w:rPr>
        <w:t>czarterowych (o 0,3</w:t>
      </w:r>
      <w:r w:rsidR="002E4EA4" w:rsidRPr="00E401F0">
        <w:rPr>
          <w:rFonts w:cstheme="minorHAnsi"/>
          <w:szCs w:val="24"/>
        </w:rPr>
        <w:t xml:space="preserve"> p. p.).</w:t>
      </w:r>
      <w:r w:rsidR="004A11D9" w:rsidRPr="00E401F0">
        <w:rPr>
          <w:rFonts w:cstheme="minorHAnsi"/>
          <w:szCs w:val="24"/>
        </w:rPr>
        <w:t xml:space="preserve"> Udział w rynku przewoźników niskokosztowych pozostał na tym samym poziomie.</w:t>
      </w:r>
      <w:r w:rsidR="002E4EA4" w:rsidRPr="00E401F0">
        <w:rPr>
          <w:rFonts w:cstheme="minorHAnsi"/>
          <w:szCs w:val="24"/>
        </w:rPr>
        <w:t xml:space="preserve"> Względem </w:t>
      </w:r>
      <w:r w:rsidRPr="00E401F0">
        <w:rPr>
          <w:rFonts w:cstheme="minorHAnsi"/>
          <w:szCs w:val="24"/>
        </w:rPr>
        <w:t>trzech kwartałów</w:t>
      </w:r>
      <w:r w:rsidR="002E4EA4" w:rsidRPr="00E401F0">
        <w:rPr>
          <w:rFonts w:cstheme="minorHAnsi"/>
          <w:szCs w:val="24"/>
        </w:rPr>
        <w:t xml:space="preserve"> roku 2019 przewoźnicy sieciowi odnotowali spadek o </w:t>
      </w:r>
      <w:r w:rsidR="004A11D9" w:rsidRPr="00E401F0">
        <w:rPr>
          <w:rFonts w:cstheme="minorHAnsi"/>
          <w:szCs w:val="24"/>
        </w:rPr>
        <w:t>7,9</w:t>
      </w:r>
      <w:r w:rsidR="002E4EA4" w:rsidRPr="00E401F0">
        <w:rPr>
          <w:rFonts w:cstheme="minorHAnsi"/>
          <w:szCs w:val="24"/>
        </w:rPr>
        <w:t>%, a przewoźnicy niskokosztowi i czarterowi odnotowali wzrosty</w:t>
      </w:r>
      <w:r w:rsidR="00B35E70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 xml:space="preserve">o odpowiednio </w:t>
      </w:r>
      <w:r w:rsidR="004A11D9" w:rsidRPr="00E401F0">
        <w:rPr>
          <w:rFonts w:cstheme="minorHAnsi"/>
          <w:szCs w:val="24"/>
        </w:rPr>
        <w:t>16,6</w:t>
      </w:r>
      <w:r w:rsidR="002E4EA4" w:rsidRPr="00E401F0">
        <w:rPr>
          <w:rFonts w:cstheme="minorHAnsi"/>
          <w:szCs w:val="24"/>
        </w:rPr>
        <w:t xml:space="preserve">% i </w:t>
      </w:r>
      <w:r w:rsidR="004A11D9" w:rsidRPr="00E401F0">
        <w:rPr>
          <w:rFonts w:cstheme="minorHAnsi"/>
          <w:szCs w:val="24"/>
        </w:rPr>
        <w:t>13,1</w:t>
      </w:r>
      <w:r w:rsidR="002E4EA4" w:rsidRPr="00E401F0">
        <w:rPr>
          <w:rFonts w:cstheme="minorHAnsi"/>
          <w:szCs w:val="24"/>
        </w:rPr>
        <w:t>%.</w:t>
      </w:r>
    </w:p>
    <w:p w:rsidR="004A11D9" w:rsidRPr="00E401F0" w:rsidRDefault="002E4EA4" w:rsidP="004A11D9">
      <w:pPr>
        <w:keepNext/>
        <w:spacing w:after="0"/>
        <w:jc w:val="center"/>
      </w:pPr>
      <w:r w:rsidRPr="00E401F0">
        <w:rPr>
          <w:rFonts w:cstheme="minorHAnsi"/>
          <w:noProof/>
          <w:color w:val="FFFFFF" w:themeColor="background1"/>
          <w:szCs w:val="24"/>
          <w:lang w:eastAsia="pl-PL"/>
        </w:rPr>
        <w:drawing>
          <wp:inline distT="0" distB="0" distL="0" distR="0" wp14:anchorId="59511244" wp14:editId="208F3999">
            <wp:extent cx="5759450" cy="2881313"/>
            <wp:effectExtent l="0" t="0" r="0" b="0"/>
            <wp:docPr id="39" name="Wykres 39" descr="Wykres przedstawia udział przewozów w podziale na modele biznesowe, tj. na przewoźników sieciowych, niskokosztowych i czarterowych w minionych kwartałach z uwzględnieniem analogicznych okresów z poprzednich 2 lat. Dane przedstawione w Tabeli 21.1 poniżej." title="Wykres 21.2 Udział w rynku wg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E4EA4" w:rsidRPr="00E401F0" w:rsidRDefault="004A11D9" w:rsidP="004A11D9">
      <w:pPr>
        <w:pStyle w:val="Legenda"/>
        <w:rPr>
          <w:rFonts w:cstheme="minorHAnsi"/>
          <w:szCs w:val="24"/>
        </w:rPr>
      </w:pPr>
      <w:bookmarkStart w:id="102" w:name="_Toc153874002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modelu biznesowego – wykres przedstawia udział przewozów w podziale na modele biznesowe, tj. na przewoźników sieciowych, niskokosztowych i czarterowych w trzech pierwszych kwartałach 2023 roku wraz z uwzględnieniem analogicznego okresu </w:t>
      </w:r>
      <w:r w:rsidRPr="00E401F0">
        <w:rPr>
          <w:rFonts w:cstheme="minorHAnsi"/>
          <w:szCs w:val="24"/>
        </w:rPr>
        <w:t>lat 2022 i 2021.</w:t>
      </w:r>
      <w:bookmarkEnd w:id="102"/>
    </w:p>
    <w:tbl>
      <w:tblPr>
        <w:tblW w:w="70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E401F0" w:rsidTr="004A11D9">
        <w:trPr>
          <w:trHeight w:val="340"/>
          <w:tblHeader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Rok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Sieciowi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Niskokosztowi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Czarterowi</w:t>
            </w:r>
          </w:p>
        </w:tc>
      </w:tr>
      <w:tr w:rsidR="004A11D9" w:rsidRPr="00E401F0" w:rsidTr="004A11D9">
        <w:trPr>
          <w:trHeight w:val="340"/>
          <w:jc w:val="center"/>
        </w:trPr>
        <w:tc>
          <w:tcPr>
            <w:tcW w:w="1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2023</w:t>
            </w:r>
          </w:p>
        </w:tc>
        <w:tc>
          <w:tcPr>
            <w:tcW w:w="17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32,9%</w:t>
            </w:r>
          </w:p>
        </w:tc>
        <w:tc>
          <w:tcPr>
            <w:tcW w:w="17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53,5%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13,6%</w:t>
            </w:r>
          </w:p>
        </w:tc>
      </w:tr>
      <w:tr w:rsidR="004A11D9" w:rsidRPr="00E401F0" w:rsidTr="004A11D9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2022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32,6%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53,5%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13,9%</w:t>
            </w:r>
          </w:p>
        </w:tc>
      </w:tr>
      <w:tr w:rsidR="004A11D9" w:rsidRPr="00E401F0" w:rsidTr="004A11D9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2021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35,4%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43,7%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C95454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20,9%</w:t>
            </w:r>
          </w:p>
        </w:tc>
      </w:tr>
    </w:tbl>
    <w:p w:rsidR="00C95454" w:rsidRPr="00E401F0" w:rsidRDefault="00C95454" w:rsidP="00CB0FF8">
      <w:pPr>
        <w:pStyle w:val="Legenda"/>
        <w:rPr>
          <w:noProof/>
        </w:rPr>
      </w:pPr>
      <w:bookmarkStart w:id="103" w:name="_Toc15387429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modelu biznesowego</w:t>
      </w:r>
      <w:bookmarkEnd w:id="103"/>
      <w:r w:rsidR="00CB0FF8" w:rsidRPr="00E401F0">
        <w:rPr>
          <w:noProof/>
        </w:rPr>
        <w:br w:type="page"/>
      </w:r>
    </w:p>
    <w:p w:rsidR="002E4EA4" w:rsidRPr="00E401F0" w:rsidRDefault="00574DE0" w:rsidP="005A6434">
      <w:pPr>
        <w:pStyle w:val="Nagwek1"/>
      </w:pPr>
      <w:bookmarkStart w:id="104" w:name="_Toc153874683"/>
      <w:r w:rsidRPr="00E401F0">
        <w:lastRenderedPageBreak/>
        <w:t>Porównanie przewozów LCC i sieciowych</w:t>
      </w:r>
      <w:bookmarkEnd w:id="104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wśród przewoźników niskokosztowych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przewiózł Ryanair (</w:t>
      </w:r>
      <w:r w:rsidR="00AB3727" w:rsidRPr="00E401F0">
        <w:rPr>
          <w:rFonts w:cstheme="minorHAnsi"/>
          <w:szCs w:val="24"/>
        </w:rPr>
        <w:t>12,2</w:t>
      </w:r>
      <w:r w:rsidRPr="00E401F0">
        <w:rPr>
          <w:rFonts w:cstheme="minorHAnsi"/>
          <w:szCs w:val="24"/>
        </w:rPr>
        <w:t xml:space="preserve"> mln pasażerów, o </w:t>
      </w:r>
      <w:r w:rsidR="00AB3727" w:rsidRPr="00E401F0">
        <w:rPr>
          <w:rFonts w:cstheme="minorHAnsi"/>
          <w:szCs w:val="24"/>
        </w:rPr>
        <w:t>2,2</w:t>
      </w:r>
      <w:r w:rsidRPr="00E401F0">
        <w:rPr>
          <w:rFonts w:cstheme="minorHAnsi"/>
          <w:szCs w:val="24"/>
        </w:rPr>
        <w:t xml:space="preserve"> mln więcej niż w analogicznym okresie 2022 roku i o </w:t>
      </w:r>
      <w:r w:rsidR="00AB3727" w:rsidRPr="00E401F0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mln pasażerów więcej niż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roku 2019). W dalszej kolejności znajdował się Wizz Air (</w:t>
      </w:r>
      <w:r w:rsidR="00AB3727" w:rsidRPr="00E401F0">
        <w:rPr>
          <w:rFonts w:cstheme="minorHAnsi"/>
          <w:szCs w:val="24"/>
        </w:rPr>
        <w:t>7,9</w:t>
      </w:r>
      <w:r w:rsidRPr="00E401F0">
        <w:rPr>
          <w:rFonts w:cstheme="minorHAnsi"/>
          <w:szCs w:val="24"/>
        </w:rPr>
        <w:t xml:space="preserve"> mln pasażerów, o </w:t>
      </w:r>
      <w:r w:rsidR="00AB3727" w:rsidRPr="00E401F0">
        <w:rPr>
          <w:rFonts w:cstheme="minorHAnsi"/>
          <w:szCs w:val="24"/>
        </w:rPr>
        <w:t>2,3</w:t>
      </w:r>
      <w:r w:rsidRPr="00E401F0">
        <w:rPr>
          <w:rFonts w:cstheme="minorHAnsi"/>
          <w:szCs w:val="24"/>
        </w:rPr>
        <w:t xml:space="preserve"> mln więcej niż w analogicznym okresie 2022 roku i o </w:t>
      </w:r>
      <w:r w:rsidR="00AB3727" w:rsidRPr="00E401F0">
        <w:rPr>
          <w:rFonts w:cstheme="minorHAnsi"/>
          <w:szCs w:val="24"/>
        </w:rPr>
        <w:t>716,3</w:t>
      </w:r>
      <w:r w:rsidRPr="00E401F0">
        <w:rPr>
          <w:rFonts w:cstheme="minorHAnsi"/>
          <w:szCs w:val="24"/>
        </w:rPr>
        <w:t xml:space="preserve"> tys. więcej pasażerów niż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roku 2019), a następnie Norwegian (</w:t>
      </w:r>
      <w:r w:rsidR="00AB3727" w:rsidRPr="00E401F0">
        <w:rPr>
          <w:rFonts w:cstheme="minorHAnsi"/>
          <w:szCs w:val="24"/>
        </w:rPr>
        <w:t>477,5</w:t>
      </w:r>
      <w:r w:rsidRPr="00E401F0">
        <w:rPr>
          <w:rFonts w:cstheme="minorHAnsi"/>
          <w:szCs w:val="24"/>
        </w:rPr>
        <w:t xml:space="preserve"> tys. pasażerów, +</w:t>
      </w:r>
      <w:r w:rsidR="00AB3727" w:rsidRPr="00E401F0">
        <w:rPr>
          <w:rFonts w:cstheme="minorHAnsi"/>
          <w:szCs w:val="24"/>
        </w:rPr>
        <w:t>145,6</w:t>
      </w:r>
      <w:r w:rsidRPr="00E401F0">
        <w:rPr>
          <w:rFonts w:cstheme="minorHAnsi"/>
          <w:szCs w:val="24"/>
        </w:rPr>
        <w:t xml:space="preserve"> tys. do roku 2022 i -</w:t>
      </w:r>
      <w:r w:rsidR="00AB3727" w:rsidRPr="00E401F0">
        <w:rPr>
          <w:rFonts w:cstheme="minorHAnsi"/>
          <w:szCs w:val="24"/>
        </w:rPr>
        <w:t>215,5</w:t>
      </w:r>
      <w:r w:rsidRPr="00E401F0">
        <w:rPr>
          <w:rFonts w:cstheme="minorHAnsi"/>
          <w:szCs w:val="24"/>
        </w:rPr>
        <w:t xml:space="preserve"> tys. do roku 2019).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najwięcej pasażerów również obsłużyły Ryanair (4,</w:t>
      </w:r>
      <w:r w:rsidR="00AB3727" w:rsidRPr="00E401F0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 mln), a następnie Wizz Air (</w:t>
      </w:r>
      <w:r w:rsidR="00AB3727" w:rsidRPr="00E401F0">
        <w:rPr>
          <w:rFonts w:cstheme="minorHAnsi"/>
          <w:szCs w:val="24"/>
        </w:rPr>
        <w:t>3,2 mln) i Norwegian (189,7</w:t>
      </w:r>
      <w:r w:rsidRPr="00E401F0">
        <w:rPr>
          <w:rFonts w:cstheme="minorHAnsi"/>
          <w:szCs w:val="24"/>
        </w:rPr>
        <w:t xml:space="preserve"> tys.).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przypadku przewoźników sieciowych zarówno </w:t>
      </w:r>
      <w:r w:rsidR="00FD7200" w:rsidRPr="00E401F0">
        <w:rPr>
          <w:rFonts w:cstheme="minorHAnsi"/>
          <w:szCs w:val="24"/>
        </w:rPr>
        <w:t>w pierwszych trzech kwartałach roku</w:t>
      </w:r>
      <w:r w:rsidRPr="00E401F0">
        <w:rPr>
          <w:rFonts w:cstheme="minorHAnsi"/>
          <w:szCs w:val="24"/>
        </w:rPr>
        <w:t xml:space="preserve"> 2023, jak i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tego roku najwięcej pasażerów przewiózł PLL LOT. Przewoźnik w </w:t>
      </w:r>
      <w:r w:rsidR="00A843E9" w:rsidRPr="00E401F0">
        <w:rPr>
          <w:rFonts w:cstheme="minorHAnsi"/>
          <w:szCs w:val="24"/>
        </w:rPr>
        <w:t>trzech pierwszych kwartałach</w:t>
      </w:r>
      <w:r w:rsidRPr="00E401F0">
        <w:rPr>
          <w:rFonts w:cstheme="minorHAnsi"/>
          <w:szCs w:val="24"/>
        </w:rPr>
        <w:t xml:space="preserve"> obsłużył </w:t>
      </w:r>
      <w:r w:rsidR="00AB3727" w:rsidRPr="00E401F0">
        <w:rPr>
          <w:rFonts w:cstheme="minorHAnsi"/>
          <w:szCs w:val="24"/>
        </w:rPr>
        <w:t>8,9</w:t>
      </w:r>
      <w:r w:rsidRPr="00E401F0">
        <w:rPr>
          <w:rFonts w:cstheme="minorHAnsi"/>
          <w:szCs w:val="24"/>
        </w:rPr>
        <w:t xml:space="preserve"> mln pasażerów, a więc o </w:t>
      </w:r>
      <w:r w:rsidR="00AB3727" w:rsidRPr="00E401F0">
        <w:rPr>
          <w:rFonts w:cstheme="minorHAnsi"/>
          <w:szCs w:val="24"/>
        </w:rPr>
        <w:t>2,1</w:t>
      </w:r>
      <w:r w:rsidRPr="00E401F0">
        <w:rPr>
          <w:rFonts w:cstheme="minorHAnsi"/>
          <w:szCs w:val="24"/>
        </w:rPr>
        <w:t xml:space="preserve"> mln pasażerów więcej niż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2022 roku i o </w:t>
      </w:r>
      <w:r w:rsidR="00AB3727" w:rsidRPr="00E401F0">
        <w:rPr>
          <w:rFonts w:cstheme="minorHAnsi"/>
          <w:szCs w:val="24"/>
        </w:rPr>
        <w:t>132,4</w:t>
      </w:r>
      <w:r w:rsidRPr="00E401F0">
        <w:rPr>
          <w:rFonts w:cstheme="minorHAnsi"/>
          <w:szCs w:val="24"/>
        </w:rPr>
        <w:t xml:space="preserve"> tys. pasażerów mniej niż w analogicznym okresie 2019 roku.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przewoźnik obsłużył 3</w:t>
      </w:r>
      <w:r w:rsidR="00AB3727" w:rsidRPr="00E401F0">
        <w:rPr>
          <w:rFonts w:cstheme="minorHAnsi"/>
          <w:szCs w:val="24"/>
        </w:rPr>
        <w:t>,5</w:t>
      </w:r>
      <w:r w:rsidRPr="00E401F0">
        <w:rPr>
          <w:rFonts w:cstheme="minorHAnsi"/>
          <w:szCs w:val="24"/>
        </w:rPr>
        <w:t xml:space="preserve"> mln pasażerów. Kolejnymi przewoźnikami sieciowymi pod względem liczby pasażerów przewiezionych </w:t>
      </w:r>
      <w:r w:rsidR="00FD7200" w:rsidRPr="00E401F0">
        <w:rPr>
          <w:rFonts w:cstheme="minorHAnsi"/>
          <w:szCs w:val="24"/>
        </w:rPr>
        <w:t>w pierwszych trzech kwartałach roku</w:t>
      </w:r>
      <w:r w:rsidRPr="00E401F0">
        <w:rPr>
          <w:rFonts w:cstheme="minorHAnsi"/>
          <w:szCs w:val="24"/>
        </w:rPr>
        <w:t xml:space="preserve"> byli Lufthansa (</w:t>
      </w:r>
      <w:r w:rsidR="00AB3727" w:rsidRPr="00E401F0">
        <w:rPr>
          <w:rFonts w:cstheme="minorHAnsi"/>
          <w:szCs w:val="24"/>
        </w:rPr>
        <w:t>1,3</w:t>
      </w:r>
      <w:r w:rsidRPr="00E401F0">
        <w:rPr>
          <w:rFonts w:cstheme="minorHAnsi"/>
          <w:szCs w:val="24"/>
        </w:rPr>
        <w:t xml:space="preserve"> </w:t>
      </w:r>
      <w:r w:rsidR="00AB3727" w:rsidRPr="00E401F0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>, +</w:t>
      </w:r>
      <w:r w:rsidR="00AB3727" w:rsidRPr="00E401F0">
        <w:rPr>
          <w:rFonts w:cstheme="minorHAnsi"/>
          <w:szCs w:val="24"/>
        </w:rPr>
        <w:t>255,9</w:t>
      </w:r>
      <w:r w:rsidRPr="00E401F0">
        <w:rPr>
          <w:rFonts w:cstheme="minorHAnsi"/>
          <w:szCs w:val="24"/>
        </w:rPr>
        <w:t xml:space="preserve"> tys.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r. i -</w:t>
      </w:r>
      <w:r w:rsidR="00AB3727" w:rsidRPr="00E401F0">
        <w:rPr>
          <w:rFonts w:cstheme="minorHAnsi"/>
          <w:szCs w:val="24"/>
        </w:rPr>
        <w:t>462,9</w:t>
      </w:r>
      <w:r w:rsidRPr="00E401F0">
        <w:rPr>
          <w:rFonts w:cstheme="minorHAnsi"/>
          <w:szCs w:val="24"/>
        </w:rPr>
        <w:t xml:space="preserve"> tys.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r.) i KLM (</w:t>
      </w:r>
      <w:r w:rsidR="00AB3727" w:rsidRPr="00E401F0">
        <w:rPr>
          <w:rFonts w:cstheme="minorHAnsi"/>
          <w:szCs w:val="24"/>
        </w:rPr>
        <w:t>569,2</w:t>
      </w:r>
      <w:r w:rsidRPr="00E401F0">
        <w:rPr>
          <w:rFonts w:cstheme="minorHAnsi"/>
          <w:szCs w:val="24"/>
        </w:rPr>
        <w:t xml:space="preserve"> tys. pasażerów </w:t>
      </w:r>
      <w:r w:rsidR="0061772E" w:rsidRPr="00E401F0">
        <w:rPr>
          <w:rFonts w:cstheme="minorHAnsi"/>
          <w:szCs w:val="24"/>
        </w:rPr>
        <w:t>w trzech kwartałach</w:t>
      </w:r>
      <w:r w:rsidRPr="00E401F0">
        <w:rPr>
          <w:rFonts w:cstheme="minorHAnsi"/>
          <w:szCs w:val="24"/>
        </w:rPr>
        <w:t>, +</w:t>
      </w:r>
      <w:r w:rsidR="00AB3727" w:rsidRPr="00E401F0">
        <w:rPr>
          <w:rFonts w:cstheme="minorHAnsi"/>
          <w:szCs w:val="24"/>
        </w:rPr>
        <w:t>81,5</w:t>
      </w:r>
      <w:r w:rsidRPr="00E401F0">
        <w:rPr>
          <w:rFonts w:cstheme="minorHAnsi"/>
          <w:szCs w:val="24"/>
        </w:rPr>
        <w:t xml:space="preserve"> tys.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2022 r. i +</w:t>
      </w:r>
      <w:r w:rsidR="00AB3727" w:rsidRPr="00E401F0">
        <w:rPr>
          <w:rFonts w:cstheme="minorHAnsi"/>
          <w:szCs w:val="24"/>
        </w:rPr>
        <w:t>71,1</w:t>
      </w:r>
      <w:r w:rsidRPr="00E401F0">
        <w:rPr>
          <w:rFonts w:cstheme="minorHAnsi"/>
          <w:szCs w:val="24"/>
        </w:rPr>
        <w:t xml:space="preserve"> tys.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2019 r.).</w:t>
      </w:r>
    </w:p>
    <w:p w:rsidR="00AB3727" w:rsidRPr="00E401F0" w:rsidRDefault="002E4EA4" w:rsidP="00AB3727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4ABEBE32" wp14:editId="36D1B98C">
            <wp:extent cx="3600000" cy="1922400"/>
            <wp:effectExtent l="0" t="0" r="635" b="1905"/>
            <wp:docPr id="40" name="Wykres 40" descr="Wykres przedstawia porównanie dynamiki ruchu przewoźników niskokosztowych i sieciowych w minionych kwartałach roku bieżącego i poprzedniego. Dane przedstawione w Tabeli 22.1 poniżej." title="Wykres 22.1 Porównanie dynamiki ruch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E4EA4" w:rsidRPr="00E401F0" w:rsidRDefault="00AB3727" w:rsidP="00AB3727">
      <w:pPr>
        <w:pStyle w:val="Legenda"/>
        <w:rPr>
          <w:rFonts w:cstheme="minorHAnsi"/>
          <w:szCs w:val="24"/>
        </w:rPr>
      </w:pPr>
      <w:bookmarkStart w:id="105" w:name="_Toc153874003"/>
      <w:r w:rsidRPr="00E401F0">
        <w:rPr>
          <w:b/>
        </w:rPr>
        <w:t xml:space="preserve">Wykres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Wykres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Porównanie dynamiki ruchu</w:t>
      </w:r>
      <w:r w:rsidR="00F5163A" w:rsidRPr="00E401F0">
        <w:rPr>
          <w:noProof/>
        </w:rPr>
        <w:t xml:space="preserve"> przewoźników LCC i sieciowych</w:t>
      </w:r>
      <w:r w:rsidRPr="00E401F0">
        <w:rPr>
          <w:noProof/>
        </w:rPr>
        <w:t xml:space="preserve"> – wykres przedstawia porównanie dynamiki ruchu przewoźników niskokosztowych i sieciowych w trzech pierwszych kwartałach 2023 i 2022 roku.</w:t>
      </w:r>
      <w:bookmarkEnd w:id="105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E401F0" w:rsidTr="00AB3727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AB3727" w:rsidRPr="00E401F0" w:rsidTr="00AB3727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B3727" w:rsidRPr="00E401F0" w:rsidRDefault="00AB3727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B3727" w:rsidRPr="00E401F0" w:rsidRDefault="00AB3727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31%</w:t>
            </w:r>
          </w:p>
        </w:tc>
      </w:tr>
      <w:tr w:rsidR="00AB3727" w:rsidRPr="00E401F0" w:rsidTr="00AB3727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B3727" w:rsidRPr="00E401F0" w:rsidRDefault="00AB3727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B3727" w:rsidRPr="00E401F0" w:rsidRDefault="00AB3727" w:rsidP="00AB3727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30%</w:t>
            </w:r>
          </w:p>
        </w:tc>
      </w:tr>
    </w:tbl>
    <w:p w:rsidR="00AB3727" w:rsidRPr="00E401F0" w:rsidRDefault="00AB3727">
      <w:pPr>
        <w:pStyle w:val="Legenda"/>
      </w:pPr>
      <w:bookmarkStart w:id="106" w:name="_Toc15387429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Porównanie dynamiki ruchu</w:t>
      </w:r>
      <w:bookmarkEnd w:id="106"/>
      <w:r w:rsidR="00F5163A" w:rsidRPr="00E401F0">
        <w:rPr>
          <w:noProof/>
        </w:rPr>
        <w:t xml:space="preserve"> przewoźników LCC i sieciowych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Wskaźnik S/F przewoźników niskokosztowych wzrósł o </w:t>
      </w:r>
      <w:r w:rsidR="005C03F8" w:rsidRPr="00E401F0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 p. p.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w stosunku do analogicznego okresu 2022 roku i o </w:t>
      </w:r>
      <w:r w:rsidR="005C03F8" w:rsidRPr="00E401F0">
        <w:rPr>
          <w:rFonts w:cstheme="minorHAnsi"/>
          <w:szCs w:val="24"/>
        </w:rPr>
        <w:t>2,4</w:t>
      </w:r>
      <w:r w:rsidRPr="00E401F0">
        <w:rPr>
          <w:rFonts w:cstheme="minorHAnsi"/>
          <w:szCs w:val="24"/>
        </w:rPr>
        <w:t xml:space="preserve"> p. p. w stosunku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2019.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S/F wzrósł o </w:t>
      </w:r>
      <w:r w:rsidR="005C03F8" w:rsidRPr="00E401F0">
        <w:rPr>
          <w:rFonts w:cstheme="minorHAnsi"/>
          <w:szCs w:val="24"/>
        </w:rPr>
        <w:t>4,5</w:t>
      </w:r>
      <w:r w:rsidRPr="00E401F0">
        <w:rPr>
          <w:rFonts w:cstheme="minorHAnsi"/>
          <w:szCs w:val="24"/>
        </w:rPr>
        <w:t xml:space="preserve"> p. p. i o 2,</w:t>
      </w:r>
      <w:r w:rsidR="005C03F8" w:rsidRPr="00E401F0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p. </w:t>
      </w:r>
      <w:r w:rsidRPr="00E401F0">
        <w:rPr>
          <w:rFonts w:cstheme="minorHAnsi"/>
          <w:szCs w:val="24"/>
        </w:rPr>
        <w:lastRenderedPageBreak/>
        <w:t xml:space="preserve">p. odpowiednio w stosunku do analogicznych okresów lat 2022 i 2019. Współczynnik LF miał następujące dynamiki w stosunku do danych odpowiednio </w:t>
      </w:r>
      <w:r w:rsidR="005C03F8" w:rsidRPr="00E401F0">
        <w:rPr>
          <w:rFonts w:cstheme="minorHAnsi"/>
          <w:szCs w:val="24"/>
        </w:rPr>
        <w:t>trzech pierwszych kwartałów</w:t>
      </w:r>
      <w:r w:rsidRPr="00E401F0">
        <w:rPr>
          <w:rFonts w:cstheme="minorHAnsi"/>
          <w:szCs w:val="24"/>
        </w:rPr>
        <w:t xml:space="preserve"> i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roku: +</w:t>
      </w:r>
      <w:r w:rsidR="005C03F8" w:rsidRPr="00E401F0">
        <w:rPr>
          <w:rFonts w:cstheme="minorHAnsi"/>
          <w:szCs w:val="24"/>
        </w:rPr>
        <w:t>9,9</w:t>
      </w:r>
      <w:r w:rsidRPr="00E401F0">
        <w:rPr>
          <w:rFonts w:cstheme="minorHAnsi"/>
          <w:szCs w:val="24"/>
        </w:rPr>
        <w:t xml:space="preserve"> p. p. i +</w:t>
      </w:r>
      <w:r w:rsidR="005C03F8" w:rsidRPr="00E401F0">
        <w:rPr>
          <w:rFonts w:cstheme="minorHAnsi"/>
          <w:szCs w:val="24"/>
        </w:rPr>
        <w:t>4,1</w:t>
      </w:r>
      <w:r w:rsidRPr="00E401F0">
        <w:rPr>
          <w:rFonts w:cstheme="minorHAnsi"/>
          <w:szCs w:val="24"/>
        </w:rPr>
        <w:t xml:space="preserve"> p. p., podczas gdy dla roku 2019: +</w:t>
      </w:r>
      <w:r w:rsidR="005C03F8" w:rsidRPr="00E401F0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p. p. i +</w:t>
      </w:r>
      <w:r w:rsidR="005C03F8" w:rsidRPr="00E401F0">
        <w:rPr>
          <w:rFonts w:cstheme="minorHAnsi"/>
          <w:szCs w:val="24"/>
        </w:rPr>
        <w:t>2,7</w:t>
      </w:r>
      <w:r w:rsidRPr="00E401F0">
        <w:rPr>
          <w:rFonts w:cstheme="minorHAnsi"/>
          <w:szCs w:val="24"/>
        </w:rPr>
        <w:t xml:space="preserve"> p. p.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Dla przewoźników sieciowych S/F wzrósł o </w:t>
      </w:r>
      <w:r w:rsidR="005C03F8" w:rsidRPr="00E401F0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 </w:t>
      </w:r>
      <w:r w:rsidR="007B4A6D" w:rsidRPr="00E401F0">
        <w:rPr>
          <w:rFonts w:cstheme="minorHAnsi"/>
          <w:szCs w:val="24"/>
        </w:rPr>
        <w:t>w trzech pierwszych kwartałach</w:t>
      </w:r>
      <w:r w:rsidRPr="00E401F0">
        <w:rPr>
          <w:rFonts w:cstheme="minorHAnsi"/>
          <w:szCs w:val="24"/>
        </w:rPr>
        <w:t xml:space="preserve"> 2023 roku w stosunku do analogicznego okresu 2022 roku i o </w:t>
      </w:r>
      <w:r w:rsidR="005C03F8" w:rsidRPr="00E401F0">
        <w:rPr>
          <w:rFonts w:cstheme="minorHAnsi"/>
          <w:szCs w:val="24"/>
        </w:rPr>
        <w:t>3,9</w:t>
      </w:r>
      <w:r w:rsidRPr="00E401F0">
        <w:rPr>
          <w:rFonts w:cstheme="minorHAnsi"/>
          <w:szCs w:val="24"/>
        </w:rPr>
        <w:t xml:space="preserve"> p. p. w stosunku do </w:t>
      </w:r>
      <w:r w:rsidR="007B4A6D" w:rsidRPr="00E401F0">
        <w:rPr>
          <w:rFonts w:cstheme="minorHAnsi"/>
          <w:szCs w:val="24"/>
        </w:rPr>
        <w:t>trzech kwartałów</w:t>
      </w:r>
      <w:r w:rsidRPr="00E401F0">
        <w:rPr>
          <w:rFonts w:cstheme="minorHAnsi"/>
          <w:szCs w:val="24"/>
        </w:rPr>
        <w:t xml:space="preserve"> roku 2019. W </w:t>
      </w:r>
      <w:r w:rsidR="00727FF9" w:rsidRPr="00E401F0">
        <w:rPr>
          <w:rFonts w:cstheme="minorHAnsi"/>
          <w:szCs w:val="24"/>
        </w:rPr>
        <w:t>trzecim kwartale</w:t>
      </w:r>
      <w:r w:rsidRPr="00E401F0">
        <w:rPr>
          <w:rFonts w:cstheme="minorHAnsi"/>
          <w:szCs w:val="24"/>
        </w:rPr>
        <w:t xml:space="preserve"> S/F wzrósł o </w:t>
      </w:r>
      <w:r w:rsidR="005C03F8" w:rsidRPr="00E401F0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 p. p. i o </w:t>
      </w:r>
      <w:r w:rsidR="005C03F8" w:rsidRPr="00E401F0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p. p. odpowiednio w stosunku do </w:t>
      </w:r>
      <w:r w:rsidR="00524E1E" w:rsidRPr="00E401F0">
        <w:rPr>
          <w:rFonts w:cstheme="minorHAnsi"/>
          <w:szCs w:val="24"/>
        </w:rPr>
        <w:t>trzeci</w:t>
      </w:r>
      <w:r w:rsidRPr="00E401F0">
        <w:rPr>
          <w:rFonts w:cstheme="minorHAnsi"/>
          <w:szCs w:val="24"/>
        </w:rPr>
        <w:t xml:space="preserve">ch kwartałów lat 2022 i 2019. Współczynnik LF miał następujące dynamiki w stosunku do danych odpowiednio </w:t>
      </w:r>
      <w:r w:rsidR="005C03F8" w:rsidRPr="00E401F0">
        <w:rPr>
          <w:rFonts w:cstheme="minorHAnsi"/>
          <w:szCs w:val="24"/>
        </w:rPr>
        <w:t xml:space="preserve">trzech pierwszych kwartałów </w:t>
      </w:r>
      <w:r w:rsidRPr="00E401F0">
        <w:rPr>
          <w:rFonts w:cstheme="minorHAnsi"/>
          <w:szCs w:val="24"/>
        </w:rPr>
        <w:t xml:space="preserve">i </w:t>
      </w:r>
      <w:r w:rsidR="00727FF9" w:rsidRPr="00E401F0">
        <w:rPr>
          <w:rFonts w:cstheme="minorHAnsi"/>
          <w:szCs w:val="24"/>
        </w:rPr>
        <w:t>trzeciego kwartału</w:t>
      </w:r>
      <w:r w:rsidRPr="00E401F0">
        <w:rPr>
          <w:rFonts w:cstheme="minorHAnsi"/>
          <w:szCs w:val="24"/>
        </w:rPr>
        <w:t xml:space="preserve"> 2022 roku: +</w:t>
      </w:r>
      <w:r w:rsidR="005C03F8" w:rsidRPr="00E401F0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 i +</w:t>
      </w:r>
      <w:r w:rsidR="005C03F8" w:rsidRPr="00E401F0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>,9 p. p., podczas gdy dla roku 2019: +</w:t>
      </w:r>
      <w:r w:rsidR="005C03F8" w:rsidRPr="00E401F0">
        <w:rPr>
          <w:rFonts w:cstheme="minorHAnsi"/>
          <w:szCs w:val="24"/>
        </w:rPr>
        <w:t>4,1</w:t>
      </w:r>
      <w:r w:rsidRPr="00E401F0">
        <w:rPr>
          <w:rFonts w:cstheme="minorHAnsi"/>
          <w:szCs w:val="24"/>
        </w:rPr>
        <w:t xml:space="preserve"> p. p. i +</w:t>
      </w:r>
      <w:r w:rsidR="005C03F8" w:rsidRPr="00E401F0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p. p.</w:t>
      </w:r>
    </w:p>
    <w:p w:rsidR="005C03F8" w:rsidRPr="00E401F0" w:rsidRDefault="002E4EA4" w:rsidP="005C03F8">
      <w:pPr>
        <w:keepNext/>
        <w:spacing w:after="0"/>
        <w:jc w:val="center"/>
      </w:pPr>
      <w:r w:rsidRPr="00E401F0">
        <w:rPr>
          <w:rFonts w:cstheme="minorHAnsi"/>
          <w:noProof/>
          <w:szCs w:val="24"/>
          <w:lang w:eastAsia="pl-PL"/>
        </w:rPr>
        <w:drawing>
          <wp:inline distT="0" distB="0" distL="0" distR="0" wp14:anchorId="3D363F42" wp14:editId="0634C27A">
            <wp:extent cx="3600000" cy="1922400"/>
            <wp:effectExtent l="0" t="0" r="635" b="1905"/>
            <wp:docPr id="41" name="Wykres 41" descr="Wykres przedstawia porównanie zmian punktów procentowych wskaźnika LF przewoźników niskokosztowych i sieciowych w minionych kwartałach roku bieżącego i poprzedniego. Dane przedstawione w Tabeli 22.2 poniżej." title="Wykres 22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E4EA4" w:rsidRPr="00E401F0" w:rsidRDefault="005C03F8" w:rsidP="005C03F8">
      <w:pPr>
        <w:pStyle w:val="Legenda"/>
        <w:rPr>
          <w:rFonts w:cstheme="minorHAnsi"/>
          <w:szCs w:val="24"/>
        </w:rPr>
      </w:pPr>
      <w:bookmarkStart w:id="107" w:name="_Toc153874004"/>
      <w:r w:rsidRPr="00E401F0">
        <w:rPr>
          <w:b/>
        </w:rPr>
        <w:t xml:space="preserve">Wykres 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STYLEREF 1 \s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22</w:t>
      </w:r>
      <w:r w:rsidRPr="00E401F0">
        <w:rPr>
          <w:b/>
        </w:rPr>
        <w:fldChar w:fldCharType="end"/>
      </w:r>
      <w:r w:rsidRPr="00E401F0">
        <w:rPr>
          <w:b/>
        </w:rPr>
        <w:t>.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SEQ Wykres \* ARABIC \s 1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</w:t>
      </w:r>
      <w:r w:rsidRPr="00E401F0">
        <w:rPr>
          <w:b/>
        </w:rPr>
        <w:fldChar w:fldCharType="end"/>
      </w:r>
      <w:r w:rsidRPr="00E401F0">
        <w:rPr>
          <w:noProof/>
        </w:rPr>
        <w:t xml:space="preserve"> Porównanie zmian punktów procentowych LF</w:t>
      </w:r>
      <w:r w:rsidR="00F5163A" w:rsidRPr="00E401F0">
        <w:rPr>
          <w:noProof/>
        </w:rPr>
        <w:t xml:space="preserve"> przewoźników LCC i sieciowych</w:t>
      </w:r>
      <w:r w:rsidRPr="00E401F0">
        <w:rPr>
          <w:noProof/>
        </w:rPr>
        <w:t xml:space="preserve"> – wykres przedstawia porównanie zmian punktów procentowych wskaźnika LF przewoźników niskokosztowych i sieciowych w trzech pierwszych kwartałach 2023 i 2022 roku.</w:t>
      </w:r>
      <w:bookmarkEnd w:id="107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E401F0" w:rsidTr="005C03F8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5C03F8" w:rsidRPr="00E401F0" w:rsidTr="005C03F8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C03F8" w:rsidRPr="00E401F0" w:rsidRDefault="005C03F8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03F8" w:rsidRPr="00E401F0" w:rsidRDefault="005C03F8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5,28%</w:t>
            </w:r>
          </w:p>
        </w:tc>
      </w:tr>
      <w:tr w:rsidR="005C03F8" w:rsidRPr="00E401F0" w:rsidTr="005C03F8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C03F8" w:rsidRPr="00E401F0" w:rsidRDefault="005C03F8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03F8" w:rsidRPr="00E401F0" w:rsidRDefault="005C03F8" w:rsidP="005C03F8">
            <w:pPr>
              <w:keepNext/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9,90%</w:t>
            </w:r>
          </w:p>
        </w:tc>
      </w:tr>
    </w:tbl>
    <w:p w:rsidR="005C03F8" w:rsidRPr="00E401F0" w:rsidRDefault="005C03F8" w:rsidP="005C03F8">
      <w:pPr>
        <w:pStyle w:val="Legenda"/>
        <w:rPr>
          <w:noProof/>
        </w:rPr>
      </w:pPr>
      <w:bookmarkStart w:id="108" w:name="_Toc153874295"/>
      <w:r w:rsidRPr="00E401F0">
        <w:rPr>
          <w:b/>
        </w:rPr>
        <w:t xml:space="preserve">Tabela 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STYLEREF 1 \s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22</w:t>
      </w:r>
      <w:r w:rsidRPr="00E401F0">
        <w:rPr>
          <w:b/>
        </w:rPr>
        <w:fldChar w:fldCharType="end"/>
      </w:r>
      <w:r w:rsidRPr="00E401F0">
        <w:rPr>
          <w:b/>
        </w:rPr>
        <w:t>.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SEQ Tabela \* ARABIC \s 1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</w:t>
      </w:r>
      <w:r w:rsidRPr="00E401F0">
        <w:rPr>
          <w:b/>
        </w:rPr>
        <w:fldChar w:fldCharType="end"/>
      </w:r>
      <w:r w:rsidRPr="00E401F0">
        <w:rPr>
          <w:noProof/>
        </w:rPr>
        <w:t xml:space="preserve"> Porównanie zmian punktów procentowych LF</w:t>
      </w:r>
      <w:bookmarkEnd w:id="108"/>
      <w:r w:rsidR="00F5163A" w:rsidRPr="00E401F0">
        <w:rPr>
          <w:noProof/>
        </w:rPr>
        <w:t xml:space="preserve"> przewoźników LCC i sieciowych</w:t>
      </w:r>
    </w:p>
    <w:p w:rsidR="005C03F8" w:rsidRPr="00E401F0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:rsidR="005C03F8" w:rsidRPr="00E401F0" w:rsidRDefault="00251929" w:rsidP="00251929">
      <w:pPr>
        <w:pStyle w:val="Nagwek1"/>
        <w:rPr>
          <w:noProof/>
        </w:rPr>
      </w:pPr>
      <w:bookmarkStart w:id="109" w:name="_Toc153874684"/>
      <w:r w:rsidRPr="00E401F0">
        <w:rPr>
          <w:noProof/>
        </w:rPr>
        <w:lastRenderedPageBreak/>
        <w:t>Spis wykresów</w:t>
      </w:r>
      <w:bookmarkEnd w:id="109"/>
    </w:p>
    <w:p w:rsidR="005C03F8" w:rsidRPr="00E401F0" w:rsidRDefault="005C03F8">
      <w:pPr>
        <w:pStyle w:val="Spisilustracji"/>
        <w:tabs>
          <w:tab w:val="right" w:leader="dot" w:pos="9062"/>
        </w:tabs>
        <w:rPr>
          <w:noProof/>
        </w:rPr>
      </w:pPr>
      <w:r w:rsidRPr="00E401F0">
        <w:rPr>
          <w:i/>
          <w:noProof/>
        </w:rPr>
        <w:fldChar w:fldCharType="begin"/>
      </w:r>
      <w:r w:rsidRPr="00E401F0">
        <w:rPr>
          <w:i/>
          <w:noProof/>
        </w:rPr>
        <w:instrText xml:space="preserve"> TOC \h \z \c "Wykres" </w:instrText>
      </w:r>
      <w:r w:rsidRPr="00E401F0">
        <w:rPr>
          <w:i/>
          <w:noProof/>
        </w:rPr>
        <w:fldChar w:fldCharType="separate"/>
      </w:r>
      <w:hyperlink w:anchor="_Toc153873966" w:history="1">
        <w:r w:rsidRPr="00E401F0">
          <w:rPr>
            <w:rStyle w:val="Hipercze"/>
            <w:b/>
            <w:noProof/>
          </w:rPr>
          <w:t>Wykres 3.1</w:t>
        </w:r>
        <w:r w:rsidRPr="00E401F0">
          <w:rPr>
            <w:rStyle w:val="Hipercze"/>
            <w:noProof/>
          </w:rPr>
          <w:t xml:space="preserve"> Liczba pasażerów (mln) – narastająco</w:t>
        </w:r>
        <w:r w:rsidRPr="00E401F0">
          <w:rPr>
            <w:noProof/>
            <w:webHidden/>
          </w:rPr>
          <w:tab/>
        </w:r>
        <w:r w:rsidRPr="00E401F0">
          <w:rPr>
            <w:noProof/>
            <w:webHidden/>
          </w:rPr>
          <w:fldChar w:fldCharType="begin"/>
        </w:r>
        <w:r w:rsidRPr="00E401F0">
          <w:rPr>
            <w:noProof/>
            <w:webHidden/>
          </w:rPr>
          <w:instrText xml:space="preserve"> PAGEREF _Toc153873966 \h </w:instrText>
        </w:r>
        <w:r w:rsidRPr="00E401F0">
          <w:rPr>
            <w:noProof/>
            <w:webHidden/>
          </w:rPr>
        </w:r>
        <w:r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7</w:t>
        </w:r>
        <w:r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67" w:history="1">
        <w:r w:rsidR="005C03F8" w:rsidRPr="00E401F0">
          <w:rPr>
            <w:rStyle w:val="Hipercze"/>
            <w:b/>
            <w:noProof/>
          </w:rPr>
          <w:t>Wykres 4.1</w:t>
        </w:r>
        <w:r w:rsidR="005C03F8" w:rsidRPr="00E401F0">
          <w:rPr>
            <w:rStyle w:val="Hipercze"/>
            <w:noProof/>
          </w:rPr>
          <w:t xml:space="preserve"> Liczba pasażerów (mln)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_Toc153873967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8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68" w:history="1">
        <w:r w:rsidR="005C03F8" w:rsidRPr="00E401F0">
          <w:rPr>
            <w:rStyle w:val="Hipercze"/>
            <w:b/>
            <w:noProof/>
          </w:rPr>
          <w:t>Wykres 5.1</w:t>
        </w:r>
        <w:r w:rsidR="005C03F8" w:rsidRPr="00E401F0">
          <w:rPr>
            <w:rStyle w:val="Hipercze"/>
            <w:noProof/>
          </w:rPr>
          <w:t xml:space="preserve"> Liczba operacji (tys.)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_Toc153873968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9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69" w:history="1">
        <w:r w:rsidR="005C03F8" w:rsidRPr="00E401F0">
          <w:rPr>
            <w:rStyle w:val="Hipercze"/>
            <w:b/>
            <w:noProof/>
          </w:rPr>
          <w:t>Wykres 6.1</w:t>
        </w:r>
        <w:r w:rsidR="005C03F8" w:rsidRPr="00E401F0">
          <w:rPr>
            <w:rStyle w:val="Hipercze"/>
            <w:noProof/>
          </w:rPr>
          <w:t xml:space="preserve"> Liczba operacji (tys.)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_Toc153873969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10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0" w:history="1">
        <w:r w:rsidR="005C03F8" w:rsidRPr="00E401F0">
          <w:rPr>
            <w:rStyle w:val="Hipercze"/>
            <w:b/>
            <w:noProof/>
          </w:rPr>
          <w:t>Wykres 7.1</w:t>
        </w:r>
        <w:r w:rsidR="005C03F8" w:rsidRPr="00E401F0">
          <w:rPr>
            <w:rStyle w:val="Hipercze"/>
            <w:noProof/>
          </w:rPr>
          <w:t xml:space="preserve"> Ilość cargo „on board” (tys. ton)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_Toc153873970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11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1" w:history="1">
        <w:r w:rsidR="005C03F8" w:rsidRPr="00E401F0">
          <w:rPr>
            <w:rStyle w:val="Hipercze"/>
            <w:b/>
            <w:noProof/>
          </w:rPr>
          <w:t>Wykres 8.1</w:t>
        </w:r>
        <w:r w:rsidR="005C03F8" w:rsidRPr="00E401F0">
          <w:rPr>
            <w:rStyle w:val="Hipercze"/>
            <w:noProof/>
          </w:rPr>
          <w:t xml:space="preserve"> Ilość cargo „on board” (tys. ton)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_Toc153873971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12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2" w:history="1">
        <w:r w:rsidR="005C03F8" w:rsidRPr="00E401F0">
          <w:rPr>
            <w:rStyle w:val="Hipercze"/>
            <w:b/>
            <w:noProof/>
          </w:rPr>
          <w:t>Wykres 9.1</w:t>
        </w:r>
        <w:r w:rsidR="005C03F8" w:rsidRPr="00E401F0">
          <w:rPr>
            <w:rStyle w:val="Hipercze"/>
            <w:noProof/>
          </w:rPr>
          <w:t xml:space="preserve"> Dynamika ruchu 2023 vs. 2022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_Toc153873972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13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3" w:history="1">
        <w:r w:rsidR="005C03F8" w:rsidRPr="00E401F0">
          <w:rPr>
            <w:rStyle w:val="Hipercze"/>
            <w:b/>
            <w:noProof/>
          </w:rPr>
          <w:t>Wykres 9.2</w:t>
        </w:r>
        <w:r w:rsidR="005C03F8" w:rsidRPr="00E401F0">
          <w:rPr>
            <w:rStyle w:val="Hipercze"/>
            <w:noProof/>
          </w:rPr>
          <w:t xml:space="preserve"> Dynamika ruchu 2023 vs. 2021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_Toc153873973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13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4" w:history="1">
        <w:r w:rsidR="005C03F8" w:rsidRPr="00E401F0">
          <w:rPr>
            <w:rStyle w:val="Hipercze"/>
            <w:b/>
            <w:noProof/>
          </w:rPr>
          <w:t>Wykres 9.3</w:t>
        </w:r>
        <w:r w:rsidR="005C03F8" w:rsidRPr="00E401F0">
          <w:rPr>
            <w:rStyle w:val="Hipercze"/>
            <w:noProof/>
          </w:rPr>
          <w:t xml:space="preserve"> Miesięczne przewozy pasażerskie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_Toc153873974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14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5" w:history="1">
        <w:r w:rsidR="005C03F8" w:rsidRPr="00E401F0">
          <w:rPr>
            <w:rStyle w:val="Hipercze"/>
            <w:b/>
            <w:noProof/>
          </w:rPr>
          <w:t>Wykres 10.1</w:t>
        </w:r>
        <w:r w:rsidR="005C03F8" w:rsidRPr="00E401F0">
          <w:rPr>
            <w:rStyle w:val="Hipercze"/>
            <w:noProof/>
          </w:rPr>
          <w:t xml:space="preserve"> Dynamika całego rynku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_Toc153873975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15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6" w:history="1">
        <w:r w:rsidR="005C03F8" w:rsidRPr="00E401F0">
          <w:rPr>
            <w:rStyle w:val="Hipercze"/>
            <w:b/>
            <w:noProof/>
          </w:rPr>
          <w:t>Wykres 10.2</w:t>
        </w:r>
        <w:r w:rsidR="005C03F8" w:rsidRPr="00E401F0">
          <w:rPr>
            <w:rStyle w:val="Hipercze"/>
            <w:noProof/>
          </w:rPr>
          <w:t xml:space="preserve"> Dynamika WAW 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_Toc153873976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16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7" w:history="1">
        <w:r w:rsidR="005C03F8" w:rsidRPr="00E401F0">
          <w:rPr>
            <w:rStyle w:val="Hipercze"/>
            <w:b/>
            <w:noProof/>
          </w:rPr>
          <w:t>Wykres 10.3</w:t>
        </w:r>
        <w:r w:rsidR="005C03F8" w:rsidRPr="00E401F0">
          <w:rPr>
            <w:rStyle w:val="Hipercze"/>
            <w:noProof/>
          </w:rPr>
          <w:t xml:space="preserve"> Dynamika KRK 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_Toc153873977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17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8" w:history="1">
        <w:r w:rsidR="005C03F8" w:rsidRPr="00E401F0">
          <w:rPr>
            <w:rStyle w:val="Hipercze"/>
            <w:b/>
            <w:noProof/>
          </w:rPr>
          <w:t>Wykres 10.4</w:t>
        </w:r>
        <w:r w:rsidR="005C03F8" w:rsidRPr="00E401F0">
          <w:rPr>
            <w:rStyle w:val="Hipercze"/>
            <w:noProof/>
          </w:rPr>
          <w:t xml:space="preserve"> Dynamika portów obsługujących 1-5 mln pasażerów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_Toc153873978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18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79" w:history="1">
        <w:r w:rsidR="005C03F8" w:rsidRPr="00E401F0">
          <w:rPr>
            <w:rStyle w:val="Hipercze"/>
            <w:b/>
            <w:noProof/>
          </w:rPr>
          <w:t>Wykres 10.5</w:t>
        </w:r>
        <w:r w:rsidR="005C03F8" w:rsidRPr="00E401F0">
          <w:rPr>
            <w:rStyle w:val="Hipercze"/>
            <w:noProof/>
          </w:rPr>
          <w:t xml:space="preserve"> Dynamika portów obsługujących poniżej 1 mln pasażerów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_Toc153873979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19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0" w:history="1">
        <w:r w:rsidR="005C03F8" w:rsidRPr="00E401F0">
          <w:rPr>
            <w:rStyle w:val="Hipercze"/>
            <w:b/>
            <w:noProof/>
          </w:rPr>
          <w:t>Wykres 10.6</w:t>
        </w:r>
        <w:r w:rsidR="005C03F8" w:rsidRPr="00E401F0">
          <w:rPr>
            <w:rStyle w:val="Hipercze"/>
            <w:noProof/>
          </w:rPr>
          <w:t xml:space="preserve"> Zmiana przewozów pasażerskich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_Toc153873980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20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1" w:history="1">
        <w:r w:rsidR="005C03F8" w:rsidRPr="00E401F0">
          <w:rPr>
            <w:rStyle w:val="Hipercze"/>
            <w:b/>
            <w:noProof/>
          </w:rPr>
          <w:t>Wykres 10.7</w:t>
        </w:r>
        <w:r w:rsidR="005C03F8" w:rsidRPr="00E401F0">
          <w:rPr>
            <w:rStyle w:val="Hipercze"/>
            <w:noProof/>
          </w:rPr>
          <w:t xml:space="preserve"> Zmiana przewozów pasażerskich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_Toc153873981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21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2" w:history="1">
        <w:r w:rsidR="005C03F8" w:rsidRPr="00E401F0">
          <w:rPr>
            <w:rStyle w:val="Hipercze"/>
            <w:b/>
            <w:noProof/>
          </w:rPr>
          <w:t>Wykres 11.1</w:t>
        </w:r>
        <w:r w:rsidR="005C03F8" w:rsidRPr="00E401F0">
          <w:rPr>
            <w:rStyle w:val="Hipercze"/>
            <w:noProof/>
          </w:rPr>
          <w:t xml:space="preserve"> Przewozy międzynarodowe 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_Toc153873982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23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3" w:history="1">
        <w:r w:rsidR="005C03F8" w:rsidRPr="00E401F0">
          <w:rPr>
            <w:rStyle w:val="Hipercze"/>
            <w:b/>
            <w:noProof/>
          </w:rPr>
          <w:t>Wykres 12.1</w:t>
        </w:r>
        <w:r w:rsidR="005C03F8" w:rsidRPr="00E401F0">
          <w:rPr>
            <w:rStyle w:val="Hipercze"/>
            <w:noProof/>
          </w:rPr>
          <w:t xml:space="preserve"> Przewozy krajowe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_Toc153873983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24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4" w:history="1">
        <w:r w:rsidR="005C03F8" w:rsidRPr="00E401F0">
          <w:rPr>
            <w:rStyle w:val="Hipercze"/>
            <w:b/>
            <w:noProof/>
          </w:rPr>
          <w:t>Wykres 13.1</w:t>
        </w:r>
        <w:r w:rsidR="005C03F8" w:rsidRPr="00E401F0">
          <w:rPr>
            <w:rStyle w:val="Hipercze"/>
            <w:noProof/>
          </w:rPr>
          <w:t xml:space="preserve"> Liczba pasażerów </w:t>
        </w:r>
        <w:r w:rsidR="00F5163A" w:rsidRPr="00E401F0">
          <w:rPr>
            <w:rStyle w:val="Hipercze"/>
            <w:noProof/>
          </w:rPr>
          <w:t xml:space="preserve">regularnych </w:t>
        </w:r>
        <w:r w:rsidR="005C03F8" w:rsidRPr="00E401F0">
          <w:rPr>
            <w:rStyle w:val="Hipercze"/>
            <w:noProof/>
          </w:rPr>
          <w:t>(mln)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_Toc153873984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25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5" w:history="1">
        <w:r w:rsidR="005C03F8" w:rsidRPr="00E401F0">
          <w:rPr>
            <w:rStyle w:val="Hipercze"/>
            <w:b/>
            <w:noProof/>
          </w:rPr>
          <w:t>Wykres 13.2</w:t>
        </w:r>
        <w:r w:rsidR="005C03F8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regularnego </w:t>
        </w:r>
        <w:r w:rsidR="005C03F8" w:rsidRPr="00E401F0">
          <w:rPr>
            <w:rStyle w:val="Hipercze"/>
            <w:noProof/>
          </w:rPr>
          <w:t>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_Toc153873985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25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6" w:history="1">
        <w:r w:rsidR="005C03F8" w:rsidRPr="00E401F0">
          <w:rPr>
            <w:rStyle w:val="Hipercze"/>
            <w:b/>
            <w:noProof/>
          </w:rPr>
          <w:t>Wykres 14.1</w:t>
        </w:r>
        <w:r w:rsidR="005C03F8" w:rsidRPr="00E401F0">
          <w:rPr>
            <w:rStyle w:val="Hipercze"/>
            <w:noProof/>
          </w:rPr>
          <w:t xml:space="preserve"> Liczba pasażerów </w:t>
        </w:r>
        <w:r w:rsidR="00F5163A" w:rsidRPr="00E401F0">
          <w:rPr>
            <w:rStyle w:val="Hipercze"/>
            <w:noProof/>
          </w:rPr>
          <w:t xml:space="preserve">regularnych </w:t>
        </w:r>
        <w:r w:rsidR="005C03F8" w:rsidRPr="00E401F0">
          <w:rPr>
            <w:rStyle w:val="Hipercze"/>
            <w:noProof/>
          </w:rPr>
          <w:t>(mln)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_Toc153873986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26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7" w:history="1">
        <w:r w:rsidR="005C03F8" w:rsidRPr="00E401F0">
          <w:rPr>
            <w:rStyle w:val="Hipercze"/>
            <w:b/>
            <w:noProof/>
          </w:rPr>
          <w:t>Wykres 14.2</w:t>
        </w:r>
        <w:r w:rsidR="005C03F8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regularnego </w:t>
        </w:r>
        <w:r w:rsidR="005C03F8" w:rsidRPr="00E401F0">
          <w:rPr>
            <w:rStyle w:val="Hipercze"/>
            <w:noProof/>
          </w:rPr>
          <w:t>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_Toc153873987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27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8" w:history="1">
        <w:r w:rsidR="005C03F8" w:rsidRPr="00E401F0">
          <w:rPr>
            <w:rStyle w:val="Hipercze"/>
            <w:b/>
            <w:noProof/>
          </w:rPr>
          <w:t>Wykres 15.1</w:t>
        </w:r>
        <w:r w:rsidR="005C03F8" w:rsidRPr="00E401F0">
          <w:rPr>
            <w:rStyle w:val="Hipercze"/>
            <w:noProof/>
          </w:rPr>
          <w:t xml:space="preserve"> Liczba pasażerów </w:t>
        </w:r>
        <w:r w:rsidR="00F5163A" w:rsidRPr="00E401F0">
          <w:rPr>
            <w:rStyle w:val="Hipercze"/>
            <w:noProof/>
          </w:rPr>
          <w:t xml:space="preserve">czarterowych </w:t>
        </w:r>
        <w:r w:rsidR="005C03F8" w:rsidRPr="00E401F0">
          <w:rPr>
            <w:rStyle w:val="Hipercze"/>
            <w:noProof/>
          </w:rPr>
          <w:t>(mln)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_Toc153873988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28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89" w:history="1">
        <w:r w:rsidR="005C03F8" w:rsidRPr="00E401F0">
          <w:rPr>
            <w:rStyle w:val="Hipercze"/>
            <w:b/>
            <w:noProof/>
          </w:rPr>
          <w:t>Wykres 15.2</w:t>
        </w:r>
        <w:r w:rsidR="005C03F8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czarterowego </w:t>
        </w:r>
        <w:r w:rsidR="005C03F8" w:rsidRPr="00E401F0">
          <w:rPr>
            <w:rStyle w:val="Hipercze"/>
            <w:noProof/>
          </w:rPr>
          <w:t>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_Toc153873989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28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0" w:history="1">
        <w:r w:rsidR="005C03F8" w:rsidRPr="00E401F0">
          <w:rPr>
            <w:rStyle w:val="Hipercze"/>
            <w:b/>
            <w:noProof/>
          </w:rPr>
          <w:t>Wykres 16.1</w:t>
        </w:r>
        <w:r w:rsidR="005C03F8" w:rsidRPr="00E401F0">
          <w:rPr>
            <w:rStyle w:val="Hipercze"/>
            <w:noProof/>
          </w:rPr>
          <w:t xml:space="preserve"> Liczba pasażerów </w:t>
        </w:r>
        <w:r w:rsidR="00F5163A" w:rsidRPr="00E401F0">
          <w:rPr>
            <w:rStyle w:val="Hipercze"/>
            <w:noProof/>
          </w:rPr>
          <w:t xml:space="preserve">czarterowych </w:t>
        </w:r>
        <w:r w:rsidR="005C03F8" w:rsidRPr="00E401F0">
          <w:rPr>
            <w:rStyle w:val="Hipercze"/>
            <w:noProof/>
          </w:rPr>
          <w:t>(mln)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_Toc153873990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29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1" w:history="1">
        <w:r w:rsidR="005C03F8" w:rsidRPr="00E401F0">
          <w:rPr>
            <w:rStyle w:val="Hipercze"/>
            <w:b/>
            <w:noProof/>
          </w:rPr>
          <w:t>Wykres 16.2</w:t>
        </w:r>
        <w:r w:rsidR="005C03F8" w:rsidRPr="00E401F0">
          <w:rPr>
            <w:rStyle w:val="Hipercze"/>
            <w:noProof/>
          </w:rPr>
          <w:t xml:space="preserve"> Dynamika ruchu</w:t>
        </w:r>
        <w:r w:rsidR="00F5163A" w:rsidRPr="00E401F0">
          <w:rPr>
            <w:rStyle w:val="Hipercze"/>
            <w:noProof/>
          </w:rPr>
          <w:t xml:space="preserve"> czarterowego</w:t>
        </w:r>
        <w:r w:rsidR="005C03F8" w:rsidRPr="00E401F0">
          <w:rPr>
            <w:rStyle w:val="Hipercze"/>
            <w:noProof/>
          </w:rPr>
          <w:t xml:space="preserve">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_Toc153873991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30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2" w:history="1">
        <w:r w:rsidR="005C03F8" w:rsidRPr="00E401F0">
          <w:rPr>
            <w:rStyle w:val="Hipercze"/>
            <w:b/>
            <w:noProof/>
          </w:rPr>
          <w:t>Wykres 17.1</w:t>
        </w:r>
        <w:r w:rsidR="005C03F8" w:rsidRPr="00E401F0">
          <w:rPr>
            <w:rStyle w:val="Hipercze"/>
            <w:noProof/>
          </w:rPr>
          <w:t xml:space="preserve"> RPKM (mln)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_Toc153873992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31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3" w:history="1">
        <w:r w:rsidR="005C03F8" w:rsidRPr="00E401F0">
          <w:rPr>
            <w:rStyle w:val="Hipercze"/>
            <w:b/>
            <w:noProof/>
          </w:rPr>
          <w:t>Wykres 17.2</w:t>
        </w:r>
        <w:r w:rsidR="005C03F8" w:rsidRPr="00E401F0">
          <w:rPr>
            <w:rStyle w:val="Hipercze"/>
            <w:noProof/>
          </w:rPr>
          <w:t xml:space="preserve"> RPKM porównanie z IATA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_Toc153873993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31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4" w:history="1">
        <w:r w:rsidR="005C03F8" w:rsidRPr="00E401F0">
          <w:rPr>
            <w:rStyle w:val="Hipercze"/>
            <w:b/>
            <w:noProof/>
          </w:rPr>
          <w:t>Wykres 17.3</w:t>
        </w:r>
        <w:r w:rsidR="005C03F8" w:rsidRPr="00E401F0">
          <w:rPr>
            <w:rStyle w:val="Hipercze"/>
            <w:noProof/>
          </w:rPr>
          <w:t xml:space="preserve"> RPKM (mln)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_Toc153873994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32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5" w:history="1">
        <w:r w:rsidR="005C03F8" w:rsidRPr="00E401F0">
          <w:rPr>
            <w:rStyle w:val="Hipercze"/>
            <w:b/>
            <w:noProof/>
          </w:rPr>
          <w:t>Wykres 18.1</w:t>
        </w:r>
        <w:r w:rsidR="005C03F8" w:rsidRPr="00E401F0">
          <w:rPr>
            <w:rStyle w:val="Hipercze"/>
            <w:noProof/>
          </w:rPr>
          <w:t xml:space="preserve"> ASKM (mln)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_Toc153873995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32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6" w:history="1">
        <w:r w:rsidR="005C03F8" w:rsidRPr="00E401F0">
          <w:rPr>
            <w:rStyle w:val="Hipercze"/>
            <w:b/>
            <w:noProof/>
          </w:rPr>
          <w:t>Wykres 18.2</w:t>
        </w:r>
        <w:r w:rsidR="005C03F8" w:rsidRPr="00E401F0">
          <w:rPr>
            <w:rStyle w:val="Hipercze"/>
            <w:noProof/>
          </w:rPr>
          <w:t xml:space="preserve"> ASKM porównanie z IATA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_Toc153873996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33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7" w:history="1">
        <w:r w:rsidR="005C03F8" w:rsidRPr="00E401F0">
          <w:rPr>
            <w:rStyle w:val="Hipercze"/>
            <w:b/>
            <w:noProof/>
          </w:rPr>
          <w:t>Wykres 18.3</w:t>
        </w:r>
        <w:r w:rsidR="005C03F8" w:rsidRPr="00E401F0">
          <w:rPr>
            <w:rStyle w:val="Hipercze"/>
            <w:noProof/>
          </w:rPr>
          <w:t xml:space="preserve"> ASKM (mln)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_Toc153873997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33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8" w:history="1">
        <w:r w:rsidR="005C03F8" w:rsidRPr="00E401F0">
          <w:rPr>
            <w:rStyle w:val="Hipercze"/>
            <w:b/>
            <w:noProof/>
          </w:rPr>
          <w:t>Wykres 19.1</w:t>
        </w:r>
        <w:r w:rsidR="005C03F8" w:rsidRPr="00E401F0">
          <w:rPr>
            <w:rStyle w:val="Hipercze"/>
            <w:noProof/>
          </w:rPr>
          <w:t xml:space="preserve"> LF – narastająco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_Toc153873998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34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3999" w:history="1">
        <w:r w:rsidR="005C03F8" w:rsidRPr="00E401F0">
          <w:rPr>
            <w:rStyle w:val="Hipercze"/>
            <w:b/>
            <w:noProof/>
          </w:rPr>
          <w:t>Wykres 19.2</w:t>
        </w:r>
        <w:r w:rsidR="005C03F8" w:rsidRPr="00E401F0">
          <w:rPr>
            <w:rStyle w:val="Hipercze"/>
            <w:noProof/>
          </w:rPr>
          <w:t xml:space="preserve"> LF porównanie z IATA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_Toc153873999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35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4000" w:history="1">
        <w:r w:rsidR="005C03F8" w:rsidRPr="00E401F0">
          <w:rPr>
            <w:rStyle w:val="Hipercze"/>
            <w:b/>
            <w:noProof/>
          </w:rPr>
          <w:t>Wykres 19.3</w:t>
        </w:r>
        <w:r w:rsidR="005C03F8" w:rsidRPr="00E401F0">
          <w:rPr>
            <w:rStyle w:val="Hipercze"/>
            <w:noProof/>
          </w:rPr>
          <w:t xml:space="preserve"> LF – kwartał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_Toc153874000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35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4001" w:history="1">
        <w:r w:rsidR="005C03F8" w:rsidRPr="00E401F0">
          <w:rPr>
            <w:rStyle w:val="Hipercze"/>
            <w:b/>
            <w:noProof/>
          </w:rPr>
          <w:t>Wykres 20.1</w:t>
        </w:r>
        <w:r w:rsidR="005C03F8" w:rsidRPr="00E401F0">
          <w:rPr>
            <w:rStyle w:val="Hipercze"/>
            <w:noProof/>
          </w:rPr>
          <w:t xml:space="preserve"> Udział w rynku wg liczby przewiezionych pasażerów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_Toc153874001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36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4002" w:history="1">
        <w:r w:rsidR="005C03F8" w:rsidRPr="00E401F0">
          <w:rPr>
            <w:rStyle w:val="Hipercze"/>
            <w:b/>
            <w:noProof/>
          </w:rPr>
          <w:t>Wykres 21.1</w:t>
        </w:r>
        <w:r w:rsidR="005C03F8" w:rsidRPr="00E401F0">
          <w:rPr>
            <w:rStyle w:val="Hipercze"/>
            <w:noProof/>
          </w:rPr>
          <w:t xml:space="preserve"> Udział w rynku wg modelu biznesowego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_Toc153874002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37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>
      <w:pPr>
        <w:pStyle w:val="Spisilustracji"/>
        <w:tabs>
          <w:tab w:val="right" w:leader="dot" w:pos="9062"/>
        </w:tabs>
        <w:rPr>
          <w:noProof/>
        </w:rPr>
      </w:pPr>
      <w:hyperlink w:anchor="_Toc153874003" w:history="1">
        <w:r w:rsidR="005C03F8" w:rsidRPr="00E401F0">
          <w:rPr>
            <w:rStyle w:val="Hipercze"/>
            <w:b/>
            <w:noProof/>
          </w:rPr>
          <w:t>Wykres 22.1</w:t>
        </w:r>
        <w:r w:rsidR="005C03F8" w:rsidRPr="00E401F0">
          <w:rPr>
            <w:rStyle w:val="Hipercze"/>
            <w:noProof/>
          </w:rPr>
          <w:t xml:space="preserve"> Porównanie dynamiki ruchu</w:t>
        </w:r>
        <w:r w:rsidR="00F5163A" w:rsidRPr="00E401F0">
          <w:rPr>
            <w:rStyle w:val="Hipercze"/>
            <w:noProof/>
          </w:rPr>
          <w:t xml:space="preserve"> przewoźników LCC i sieciowych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_Toc153874003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38</w:t>
        </w:r>
        <w:r w:rsidR="005C03F8" w:rsidRPr="00E401F0">
          <w:rPr>
            <w:noProof/>
            <w:webHidden/>
          </w:rPr>
          <w:fldChar w:fldCharType="end"/>
        </w:r>
      </w:hyperlink>
    </w:p>
    <w:p w:rsidR="005C03F8" w:rsidRPr="00E401F0" w:rsidRDefault="00A8152D" w:rsidP="00251929">
      <w:pPr>
        <w:pStyle w:val="Spisilustracji"/>
        <w:tabs>
          <w:tab w:val="right" w:leader="dot" w:pos="9062"/>
        </w:tabs>
        <w:rPr>
          <w:rStyle w:val="Hipercze"/>
          <w:noProof/>
        </w:rPr>
      </w:pPr>
      <w:hyperlink w:anchor="_Toc153874004" w:history="1">
        <w:r w:rsidR="005C03F8" w:rsidRPr="00E401F0">
          <w:rPr>
            <w:rStyle w:val="Hipercze"/>
            <w:b/>
            <w:noProof/>
          </w:rPr>
          <w:t>Wykres 22.2</w:t>
        </w:r>
        <w:r w:rsidR="005C03F8" w:rsidRPr="00E401F0">
          <w:rPr>
            <w:rStyle w:val="Hipercze"/>
            <w:noProof/>
          </w:rPr>
          <w:t xml:space="preserve"> Porównanie zmian punktów procentowych LF</w:t>
        </w:r>
        <w:r w:rsidR="00F5163A" w:rsidRPr="00E401F0">
          <w:rPr>
            <w:rStyle w:val="Hipercze"/>
            <w:noProof/>
          </w:rPr>
          <w:t xml:space="preserve"> przewoźników LCC i sieciowych</w:t>
        </w:r>
        <w:r w:rsidR="005C03F8" w:rsidRPr="00E401F0">
          <w:rPr>
            <w:noProof/>
            <w:webHidden/>
          </w:rPr>
          <w:tab/>
        </w:r>
        <w:r w:rsidR="005C03F8" w:rsidRPr="00E401F0">
          <w:rPr>
            <w:noProof/>
            <w:webHidden/>
          </w:rPr>
          <w:fldChar w:fldCharType="begin"/>
        </w:r>
        <w:r w:rsidR="005C03F8" w:rsidRPr="00E401F0">
          <w:rPr>
            <w:noProof/>
            <w:webHidden/>
          </w:rPr>
          <w:instrText xml:space="preserve"> PAGEREF _Toc153874004 \h </w:instrText>
        </w:r>
        <w:r w:rsidR="005C03F8" w:rsidRPr="00E401F0">
          <w:rPr>
            <w:noProof/>
            <w:webHidden/>
          </w:rPr>
        </w:r>
        <w:r w:rsidR="005C03F8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39</w:t>
        </w:r>
        <w:r w:rsidR="005C03F8" w:rsidRPr="00E401F0">
          <w:rPr>
            <w:noProof/>
            <w:webHidden/>
          </w:rPr>
          <w:fldChar w:fldCharType="end"/>
        </w:r>
      </w:hyperlink>
      <w:r w:rsidR="005C03F8" w:rsidRPr="00E401F0">
        <w:rPr>
          <w:rStyle w:val="Hipercze"/>
          <w:noProof/>
        </w:rPr>
        <w:br w:type="page"/>
      </w:r>
    </w:p>
    <w:p w:rsidR="00251929" w:rsidRPr="00E401F0" w:rsidRDefault="00251929" w:rsidP="0026119A">
      <w:pPr>
        <w:pStyle w:val="Nagwek1"/>
        <w:rPr>
          <w:noProof/>
        </w:rPr>
      </w:pPr>
      <w:bookmarkStart w:id="110" w:name="_Toc153874685"/>
      <w:r w:rsidRPr="00E401F0">
        <w:rPr>
          <w:noProof/>
        </w:rPr>
        <w:lastRenderedPageBreak/>
        <w:t>Spis tabel</w:t>
      </w:r>
      <w:bookmarkEnd w:id="110"/>
      <w:r w:rsidR="005C03F8" w:rsidRPr="00E401F0">
        <w:rPr>
          <w:noProof/>
        </w:rPr>
        <w:fldChar w:fldCharType="end"/>
      </w:r>
      <w:r w:rsidRPr="00E401F0">
        <w:rPr>
          <w:noProof/>
        </w:rPr>
        <w:fldChar w:fldCharType="begin"/>
      </w:r>
      <w:r w:rsidRPr="00E401F0">
        <w:rPr>
          <w:noProof/>
        </w:rPr>
        <w:instrText xml:space="preserve"> TOC \h \z \c "Tabela" </w:instrText>
      </w:r>
      <w:r w:rsidRPr="00E401F0">
        <w:rPr>
          <w:noProof/>
        </w:rPr>
        <w:fldChar w:fldCharType="separate"/>
      </w:r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57" w:history="1">
        <w:r w:rsidR="00251929" w:rsidRPr="00E401F0">
          <w:rPr>
            <w:rStyle w:val="Hipercze"/>
            <w:b/>
            <w:noProof/>
          </w:rPr>
          <w:t>Tabela 3.1</w:t>
        </w:r>
        <w:r w:rsidR="00251929" w:rsidRPr="00E401F0">
          <w:rPr>
            <w:rStyle w:val="Hipercze"/>
            <w:noProof/>
          </w:rPr>
          <w:t xml:space="preserve"> Liczba pasażerów (mln) -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_Toc153874257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7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58" w:history="1">
        <w:r w:rsidR="00251929" w:rsidRPr="00E401F0">
          <w:rPr>
            <w:rStyle w:val="Hipercze"/>
            <w:b/>
            <w:noProof/>
          </w:rPr>
          <w:t>Tabela 4.1</w:t>
        </w:r>
        <w:r w:rsidR="00251929" w:rsidRPr="00E401F0">
          <w:rPr>
            <w:rStyle w:val="Hipercze"/>
            <w:noProof/>
          </w:rPr>
          <w:t xml:space="preserve"> Liczba pasażerów (mln)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_Toc153874258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8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59" w:history="1">
        <w:r w:rsidR="00251929" w:rsidRPr="00E401F0">
          <w:rPr>
            <w:rStyle w:val="Hipercze"/>
            <w:b/>
            <w:noProof/>
          </w:rPr>
          <w:t>Tabela 5.1</w:t>
        </w:r>
        <w:r w:rsidR="00251929" w:rsidRPr="00E401F0">
          <w:rPr>
            <w:rStyle w:val="Hipercze"/>
            <w:noProof/>
          </w:rPr>
          <w:t xml:space="preserve"> Liczba operacji (tys.)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_Toc153874259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9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0" w:history="1">
        <w:r w:rsidR="00251929" w:rsidRPr="00E401F0">
          <w:rPr>
            <w:rStyle w:val="Hipercze"/>
            <w:b/>
            <w:noProof/>
          </w:rPr>
          <w:t>Tabela 6.1</w:t>
        </w:r>
        <w:r w:rsidR="00251929" w:rsidRPr="00E401F0">
          <w:rPr>
            <w:rStyle w:val="Hipercze"/>
            <w:noProof/>
          </w:rPr>
          <w:t xml:space="preserve"> Liczba operacji (tys.)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_Toc153874260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10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1" w:history="1">
        <w:r w:rsidR="00251929" w:rsidRPr="00E401F0">
          <w:rPr>
            <w:rStyle w:val="Hipercze"/>
            <w:b/>
            <w:noProof/>
          </w:rPr>
          <w:t>Tabela 7.1</w:t>
        </w:r>
        <w:r w:rsidR="00251929" w:rsidRPr="00E401F0">
          <w:rPr>
            <w:rStyle w:val="Hipercze"/>
            <w:noProof/>
          </w:rPr>
          <w:t xml:space="preserve"> Ilość cargo „on board” (tys. ton)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_Toc153874261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11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2" w:history="1">
        <w:r w:rsidR="00251929" w:rsidRPr="00E401F0">
          <w:rPr>
            <w:rStyle w:val="Hipercze"/>
            <w:b/>
            <w:noProof/>
          </w:rPr>
          <w:t>Tabela 8.1</w:t>
        </w:r>
        <w:r w:rsidR="00251929" w:rsidRPr="00E401F0">
          <w:rPr>
            <w:rStyle w:val="Hipercze"/>
            <w:noProof/>
          </w:rPr>
          <w:t xml:space="preserve"> Ilość cargo „on board” (tys. ton)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_Toc153874262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12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3" w:history="1">
        <w:r w:rsidR="00251929" w:rsidRPr="00E401F0">
          <w:rPr>
            <w:rStyle w:val="Hipercze"/>
            <w:b/>
            <w:noProof/>
          </w:rPr>
          <w:t>Tabela 9.1</w:t>
        </w:r>
        <w:r w:rsidR="00251929" w:rsidRPr="00E401F0">
          <w:rPr>
            <w:rStyle w:val="Hipercze"/>
            <w:noProof/>
          </w:rPr>
          <w:t xml:space="preserve"> Dynamika ruchu 2023 vs. 2022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_Toc153874263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13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4" w:history="1">
        <w:r w:rsidR="00251929" w:rsidRPr="00E401F0">
          <w:rPr>
            <w:rStyle w:val="Hipercze"/>
            <w:b/>
            <w:noProof/>
          </w:rPr>
          <w:t>Tabela 9.2</w:t>
        </w:r>
        <w:r w:rsidR="00251929" w:rsidRPr="00E401F0">
          <w:rPr>
            <w:rStyle w:val="Hipercze"/>
            <w:noProof/>
          </w:rPr>
          <w:t xml:space="preserve"> Dynamika ruchu 2023 vs. 2021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_Toc153874264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13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5" w:history="1">
        <w:r w:rsidR="00251929" w:rsidRPr="00E401F0">
          <w:rPr>
            <w:rStyle w:val="Hipercze"/>
            <w:b/>
            <w:noProof/>
          </w:rPr>
          <w:t>Tabela 9.3</w:t>
        </w:r>
        <w:r w:rsidR="00251929" w:rsidRPr="00E401F0">
          <w:rPr>
            <w:rStyle w:val="Hipercze"/>
            <w:noProof/>
          </w:rPr>
          <w:t xml:space="preserve"> Miesięczne przewozy pasażerskie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_Toc153874265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15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6" w:history="1">
        <w:r w:rsidR="00251929" w:rsidRPr="00E401F0">
          <w:rPr>
            <w:rStyle w:val="Hipercze"/>
            <w:b/>
            <w:noProof/>
          </w:rPr>
          <w:t>Tabela 10.1</w:t>
        </w:r>
        <w:r w:rsidR="00251929" w:rsidRPr="00E401F0">
          <w:rPr>
            <w:rStyle w:val="Hipercze"/>
            <w:noProof/>
          </w:rPr>
          <w:t xml:space="preserve"> Dynamika całego rynku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_Toc153874266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15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7" w:history="1">
        <w:r w:rsidR="00251929" w:rsidRPr="00E401F0">
          <w:rPr>
            <w:rStyle w:val="Hipercze"/>
            <w:b/>
            <w:noProof/>
          </w:rPr>
          <w:t>Tabela 10.2</w:t>
        </w:r>
        <w:r w:rsidR="00251929" w:rsidRPr="00E401F0">
          <w:rPr>
            <w:rStyle w:val="Hipercze"/>
            <w:noProof/>
          </w:rPr>
          <w:t xml:space="preserve"> Dynamika WAW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_Toc153874267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16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8" w:history="1">
        <w:r w:rsidR="00251929" w:rsidRPr="00E401F0">
          <w:rPr>
            <w:rStyle w:val="Hipercze"/>
            <w:b/>
            <w:noProof/>
          </w:rPr>
          <w:t>Tabela 10.3</w:t>
        </w:r>
        <w:r w:rsidR="00251929" w:rsidRPr="00E401F0">
          <w:rPr>
            <w:rStyle w:val="Hipercze"/>
            <w:noProof/>
          </w:rPr>
          <w:t xml:space="preserve"> Dynamika KRK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_Toc153874268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17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69" w:history="1">
        <w:r w:rsidR="00251929" w:rsidRPr="00E401F0">
          <w:rPr>
            <w:rStyle w:val="Hipercze"/>
            <w:b/>
            <w:noProof/>
          </w:rPr>
          <w:t>Tabela 10.4</w:t>
        </w:r>
        <w:r w:rsidR="00251929" w:rsidRPr="00E401F0">
          <w:rPr>
            <w:rStyle w:val="Hipercze"/>
            <w:noProof/>
          </w:rPr>
          <w:t xml:space="preserve"> Dynamika portów obsługujących 1-5 mln pasażerów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_Toc153874269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18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0" w:history="1">
        <w:r w:rsidR="00251929" w:rsidRPr="00E401F0">
          <w:rPr>
            <w:rStyle w:val="Hipercze"/>
            <w:b/>
            <w:noProof/>
          </w:rPr>
          <w:t>Tabela 10.5</w:t>
        </w:r>
        <w:r w:rsidR="00251929" w:rsidRPr="00E401F0">
          <w:rPr>
            <w:rStyle w:val="Hipercze"/>
            <w:noProof/>
          </w:rPr>
          <w:t xml:space="preserve"> Dynamika portów obsługujących poniżej 1 mln pasażerów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_Toc153874270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19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1" w:history="1">
        <w:r w:rsidR="00251929" w:rsidRPr="00E401F0">
          <w:rPr>
            <w:rStyle w:val="Hipercze"/>
            <w:b/>
            <w:noProof/>
          </w:rPr>
          <w:t>Tabela 10.6</w:t>
        </w:r>
        <w:r w:rsidR="00251929" w:rsidRPr="00E401F0">
          <w:rPr>
            <w:rStyle w:val="Hipercze"/>
            <w:noProof/>
          </w:rPr>
          <w:t xml:space="preserve"> Zmiana przewozów pasażerskich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_Toc153874271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20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2" w:history="1">
        <w:r w:rsidR="00251929" w:rsidRPr="00E401F0">
          <w:rPr>
            <w:rStyle w:val="Hipercze"/>
            <w:b/>
            <w:noProof/>
          </w:rPr>
          <w:t>Tabela 10.7</w:t>
        </w:r>
        <w:r w:rsidR="00251929" w:rsidRPr="00E401F0">
          <w:rPr>
            <w:rStyle w:val="Hipercze"/>
            <w:noProof/>
          </w:rPr>
          <w:t xml:space="preserve"> Zmiana przewozów pasażerskich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_Toc153874272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21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3" w:history="1">
        <w:r w:rsidR="00251929" w:rsidRPr="00E401F0">
          <w:rPr>
            <w:rStyle w:val="Hipercze"/>
            <w:b/>
            <w:noProof/>
          </w:rPr>
          <w:t>Tabela 11.1</w:t>
        </w:r>
        <w:r w:rsidR="00251929" w:rsidRPr="00E401F0">
          <w:rPr>
            <w:rStyle w:val="Hipercze"/>
            <w:noProof/>
          </w:rPr>
          <w:t xml:space="preserve"> Przewozy międzynarodowe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_Toc153874273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23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4" w:history="1">
        <w:r w:rsidR="00251929" w:rsidRPr="00E401F0">
          <w:rPr>
            <w:rStyle w:val="Hipercze"/>
            <w:b/>
            <w:noProof/>
          </w:rPr>
          <w:t>Tabela 12.1</w:t>
        </w:r>
        <w:r w:rsidR="00251929" w:rsidRPr="00E401F0">
          <w:rPr>
            <w:rStyle w:val="Hipercze"/>
            <w:noProof/>
          </w:rPr>
          <w:t xml:space="preserve"> Przewozy krajowe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_Toc153874274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24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5" w:history="1">
        <w:r w:rsidR="00251929" w:rsidRPr="00E401F0">
          <w:rPr>
            <w:rStyle w:val="Hipercze"/>
            <w:b/>
            <w:noProof/>
          </w:rPr>
          <w:t>Tabela 13.1</w:t>
        </w:r>
        <w:r w:rsidR="00251929" w:rsidRPr="00E401F0">
          <w:rPr>
            <w:rStyle w:val="Hipercze"/>
            <w:noProof/>
          </w:rPr>
          <w:t xml:space="preserve"> Liczba pasażerów</w:t>
        </w:r>
        <w:r w:rsidR="00F5163A" w:rsidRPr="00E401F0">
          <w:rPr>
            <w:rStyle w:val="Hipercze"/>
            <w:noProof/>
          </w:rPr>
          <w:t xml:space="preserve"> regularnych</w:t>
        </w:r>
        <w:r w:rsidR="00251929" w:rsidRPr="00E401F0">
          <w:rPr>
            <w:rStyle w:val="Hipercze"/>
            <w:noProof/>
          </w:rPr>
          <w:t xml:space="preserve"> (mln)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_Toc153874275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25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6" w:history="1">
        <w:r w:rsidR="00251929" w:rsidRPr="00E401F0">
          <w:rPr>
            <w:rStyle w:val="Hipercze"/>
            <w:b/>
            <w:noProof/>
          </w:rPr>
          <w:t>Tabela 13.2</w:t>
        </w:r>
        <w:r w:rsidR="00251929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regularnego </w:t>
        </w:r>
        <w:r w:rsidR="00251929" w:rsidRPr="00E401F0">
          <w:rPr>
            <w:rStyle w:val="Hipercze"/>
            <w:noProof/>
          </w:rPr>
          <w:t>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_Toc153874276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25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7" w:history="1">
        <w:r w:rsidR="00251929" w:rsidRPr="00E401F0">
          <w:rPr>
            <w:rStyle w:val="Hipercze"/>
            <w:b/>
            <w:noProof/>
          </w:rPr>
          <w:t>Tabela 14.1</w:t>
        </w:r>
        <w:r w:rsidR="00251929" w:rsidRPr="00E401F0">
          <w:rPr>
            <w:rStyle w:val="Hipercze"/>
            <w:noProof/>
          </w:rPr>
          <w:t xml:space="preserve"> Liczba pasażerów</w:t>
        </w:r>
        <w:r w:rsidR="00F5163A" w:rsidRPr="00E401F0">
          <w:rPr>
            <w:noProof/>
          </w:rPr>
          <w:t xml:space="preserve"> </w:t>
        </w:r>
        <w:r w:rsidR="00F5163A" w:rsidRPr="00E401F0">
          <w:rPr>
            <w:rStyle w:val="Hipercze"/>
            <w:noProof/>
          </w:rPr>
          <w:t>regularnych</w:t>
        </w:r>
        <w:r w:rsidR="00251929" w:rsidRPr="00E401F0">
          <w:rPr>
            <w:rStyle w:val="Hipercze"/>
            <w:noProof/>
          </w:rPr>
          <w:t xml:space="preserve"> (mln)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_Toc153874277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26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8" w:history="1">
        <w:r w:rsidR="00251929" w:rsidRPr="00E401F0">
          <w:rPr>
            <w:rStyle w:val="Hipercze"/>
            <w:b/>
            <w:noProof/>
          </w:rPr>
          <w:t>Tabela 14.2</w:t>
        </w:r>
        <w:r w:rsidR="00251929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regularnego </w:t>
        </w:r>
        <w:r w:rsidR="00251929" w:rsidRPr="00E401F0">
          <w:rPr>
            <w:rStyle w:val="Hipercze"/>
            <w:noProof/>
          </w:rPr>
          <w:t>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_Toc153874278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27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79" w:history="1">
        <w:r w:rsidR="00251929" w:rsidRPr="00E401F0">
          <w:rPr>
            <w:rStyle w:val="Hipercze"/>
            <w:b/>
            <w:noProof/>
          </w:rPr>
          <w:t>Tabela 15.1</w:t>
        </w:r>
        <w:r w:rsidR="00251929" w:rsidRPr="00E401F0">
          <w:rPr>
            <w:rStyle w:val="Hipercze"/>
            <w:noProof/>
          </w:rPr>
          <w:t xml:space="preserve"> Liczba pasażerów </w:t>
        </w:r>
        <w:r w:rsidR="00F5163A" w:rsidRPr="00E401F0">
          <w:rPr>
            <w:rStyle w:val="Hipercze"/>
            <w:noProof/>
          </w:rPr>
          <w:t xml:space="preserve">czarterowych </w:t>
        </w:r>
        <w:r w:rsidR="00251929" w:rsidRPr="00E401F0">
          <w:rPr>
            <w:rStyle w:val="Hipercze"/>
            <w:noProof/>
          </w:rPr>
          <w:t>(mln)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_Toc153874279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28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0" w:history="1">
        <w:r w:rsidR="00251929" w:rsidRPr="00E401F0">
          <w:rPr>
            <w:rStyle w:val="Hipercze"/>
            <w:b/>
            <w:noProof/>
          </w:rPr>
          <w:t>Tabela 15.2</w:t>
        </w:r>
        <w:r w:rsidR="00251929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czarterowego </w:t>
        </w:r>
        <w:r w:rsidR="00251929" w:rsidRPr="00E401F0">
          <w:rPr>
            <w:rStyle w:val="Hipercze"/>
            <w:noProof/>
          </w:rPr>
          <w:t>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_Toc153874280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28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1" w:history="1">
        <w:r w:rsidR="00251929" w:rsidRPr="00E401F0">
          <w:rPr>
            <w:rStyle w:val="Hipercze"/>
            <w:b/>
            <w:noProof/>
          </w:rPr>
          <w:t>Tabela 16.1</w:t>
        </w:r>
        <w:r w:rsidR="00251929" w:rsidRPr="00E401F0">
          <w:rPr>
            <w:rStyle w:val="Hipercze"/>
            <w:noProof/>
          </w:rPr>
          <w:t xml:space="preserve"> Liczba pasażerów </w:t>
        </w:r>
        <w:r w:rsidR="00F5163A" w:rsidRPr="00E401F0">
          <w:rPr>
            <w:rStyle w:val="Hipercze"/>
            <w:noProof/>
          </w:rPr>
          <w:t xml:space="preserve">czarterowych </w:t>
        </w:r>
        <w:r w:rsidR="00251929" w:rsidRPr="00E401F0">
          <w:rPr>
            <w:rStyle w:val="Hipercze"/>
            <w:noProof/>
          </w:rPr>
          <w:t>(mln)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_Toc153874281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29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2" w:history="1">
        <w:r w:rsidR="00251929" w:rsidRPr="00E401F0">
          <w:rPr>
            <w:rStyle w:val="Hipercze"/>
            <w:b/>
            <w:noProof/>
          </w:rPr>
          <w:t>Tabela 16.2</w:t>
        </w:r>
        <w:r w:rsidR="00251929" w:rsidRPr="00E401F0">
          <w:rPr>
            <w:rStyle w:val="Hipercze"/>
            <w:noProof/>
          </w:rPr>
          <w:t xml:space="preserve"> Dynamika ruchu </w:t>
        </w:r>
        <w:r w:rsidR="00F5163A" w:rsidRPr="00E401F0">
          <w:rPr>
            <w:rStyle w:val="Hipercze"/>
            <w:noProof/>
          </w:rPr>
          <w:t xml:space="preserve">czarterowego </w:t>
        </w:r>
        <w:r w:rsidR="00251929" w:rsidRPr="00E401F0">
          <w:rPr>
            <w:rStyle w:val="Hipercze"/>
            <w:noProof/>
          </w:rPr>
          <w:t>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_Toc153874282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30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3" w:history="1">
        <w:r w:rsidR="00251929" w:rsidRPr="00E401F0">
          <w:rPr>
            <w:rStyle w:val="Hipercze"/>
            <w:b/>
            <w:noProof/>
          </w:rPr>
          <w:t>Tabela 17.1</w:t>
        </w:r>
        <w:r w:rsidR="00251929" w:rsidRPr="00E401F0">
          <w:rPr>
            <w:rStyle w:val="Hipercze"/>
            <w:noProof/>
          </w:rPr>
          <w:t xml:space="preserve"> RPKM (mln)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_Toc153874283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31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4" w:history="1">
        <w:r w:rsidR="00251929" w:rsidRPr="00E401F0">
          <w:rPr>
            <w:rStyle w:val="Hipercze"/>
            <w:b/>
            <w:noProof/>
          </w:rPr>
          <w:t>Tabela 17.2</w:t>
        </w:r>
        <w:r w:rsidR="00251929" w:rsidRPr="00E401F0">
          <w:rPr>
            <w:rStyle w:val="Hipercze"/>
            <w:noProof/>
          </w:rPr>
          <w:t xml:space="preserve"> RPKM porównanie z IATA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_Toc153874284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31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5" w:history="1">
        <w:r w:rsidR="00251929" w:rsidRPr="00E401F0">
          <w:rPr>
            <w:rStyle w:val="Hipercze"/>
            <w:b/>
            <w:noProof/>
          </w:rPr>
          <w:t>Tabela 17.3</w:t>
        </w:r>
        <w:r w:rsidR="00251929" w:rsidRPr="00E401F0">
          <w:rPr>
            <w:rStyle w:val="Hipercze"/>
            <w:noProof/>
          </w:rPr>
          <w:t xml:space="preserve"> RPKM (mln)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_Toc153874285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32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6" w:history="1">
        <w:r w:rsidR="00251929" w:rsidRPr="00E401F0">
          <w:rPr>
            <w:rStyle w:val="Hipercze"/>
            <w:b/>
            <w:noProof/>
          </w:rPr>
          <w:t>Tabela 18.1</w:t>
        </w:r>
        <w:r w:rsidR="00251929" w:rsidRPr="00E401F0">
          <w:rPr>
            <w:rStyle w:val="Hipercze"/>
            <w:noProof/>
          </w:rPr>
          <w:t xml:space="preserve"> ASKM (mln)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_Toc153874286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33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7" w:history="1">
        <w:r w:rsidR="00251929" w:rsidRPr="00E401F0">
          <w:rPr>
            <w:rStyle w:val="Hipercze"/>
            <w:b/>
            <w:noProof/>
          </w:rPr>
          <w:t>Tabela 18.2</w:t>
        </w:r>
        <w:r w:rsidR="00251929" w:rsidRPr="00E401F0">
          <w:rPr>
            <w:rStyle w:val="Hipercze"/>
            <w:noProof/>
          </w:rPr>
          <w:t xml:space="preserve"> ASKM porównanie z IATA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_Toc153874287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33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8" w:history="1">
        <w:r w:rsidR="00251929" w:rsidRPr="00E401F0">
          <w:rPr>
            <w:rStyle w:val="Hipercze"/>
            <w:b/>
            <w:noProof/>
          </w:rPr>
          <w:t>Tabela 18.3</w:t>
        </w:r>
        <w:r w:rsidR="00251929" w:rsidRPr="00E401F0">
          <w:rPr>
            <w:rStyle w:val="Hipercze"/>
            <w:noProof/>
          </w:rPr>
          <w:t xml:space="preserve"> ASKM (mln)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_Toc153874288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33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89" w:history="1">
        <w:r w:rsidR="00251929" w:rsidRPr="00E401F0">
          <w:rPr>
            <w:rStyle w:val="Hipercze"/>
            <w:b/>
            <w:noProof/>
          </w:rPr>
          <w:t>Tabela 19.1</w:t>
        </w:r>
        <w:r w:rsidR="00251929" w:rsidRPr="00E401F0">
          <w:rPr>
            <w:rStyle w:val="Hipercze"/>
            <w:noProof/>
          </w:rPr>
          <w:t xml:space="preserve"> LF – narastająco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_Toc153874289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34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90" w:history="1">
        <w:r w:rsidR="00251929" w:rsidRPr="00E401F0">
          <w:rPr>
            <w:rStyle w:val="Hipercze"/>
            <w:b/>
            <w:noProof/>
          </w:rPr>
          <w:t>Tabela 19.2</w:t>
        </w:r>
        <w:r w:rsidR="00251929" w:rsidRPr="00E401F0">
          <w:rPr>
            <w:rStyle w:val="Hipercze"/>
            <w:noProof/>
          </w:rPr>
          <w:t xml:space="preserve"> LF porównanie z IATA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_Toc153874290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35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91" w:history="1">
        <w:r w:rsidR="00251929" w:rsidRPr="00E401F0">
          <w:rPr>
            <w:rStyle w:val="Hipercze"/>
            <w:b/>
            <w:noProof/>
          </w:rPr>
          <w:t>Tabela 19.3</w:t>
        </w:r>
        <w:r w:rsidR="00251929" w:rsidRPr="00E401F0">
          <w:rPr>
            <w:rStyle w:val="Hipercze"/>
            <w:noProof/>
          </w:rPr>
          <w:t xml:space="preserve"> LF – kwartał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_Toc153874291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35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92" w:history="1">
        <w:r w:rsidR="00251929" w:rsidRPr="00E401F0">
          <w:rPr>
            <w:rStyle w:val="Hipercze"/>
            <w:b/>
            <w:noProof/>
          </w:rPr>
          <w:t>Tabela 20.1</w:t>
        </w:r>
        <w:r w:rsidR="00251929" w:rsidRPr="00E401F0">
          <w:rPr>
            <w:rStyle w:val="Hipercze"/>
            <w:noProof/>
          </w:rPr>
          <w:t xml:space="preserve"> Udział w rynku wg liczby przewiezionych pasażerów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_Toc153874292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36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93" w:history="1">
        <w:r w:rsidR="00251929" w:rsidRPr="00E401F0">
          <w:rPr>
            <w:rStyle w:val="Hipercze"/>
            <w:b/>
            <w:noProof/>
          </w:rPr>
          <w:t>Tabela 21.1</w:t>
        </w:r>
        <w:r w:rsidR="00251929" w:rsidRPr="00E401F0">
          <w:rPr>
            <w:rStyle w:val="Hipercze"/>
            <w:noProof/>
          </w:rPr>
          <w:t xml:space="preserve"> Udział w rynku wg modelu biznesowego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_Toc153874293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37</w:t>
        </w:r>
        <w:r w:rsidR="00251929" w:rsidRPr="00E401F0">
          <w:rPr>
            <w:noProof/>
            <w:webHidden/>
          </w:rPr>
          <w:fldChar w:fldCharType="end"/>
        </w:r>
      </w:hyperlink>
    </w:p>
    <w:p w:rsidR="00251929" w:rsidRPr="00E401F0" w:rsidRDefault="00A8152D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53874294" w:history="1">
        <w:r w:rsidR="00251929" w:rsidRPr="00E401F0">
          <w:rPr>
            <w:rStyle w:val="Hipercze"/>
            <w:b/>
            <w:noProof/>
          </w:rPr>
          <w:t>Tabela 22.1</w:t>
        </w:r>
        <w:r w:rsidR="00251929" w:rsidRPr="00E401F0">
          <w:rPr>
            <w:rStyle w:val="Hipercze"/>
            <w:noProof/>
          </w:rPr>
          <w:t xml:space="preserve"> Porównanie dynamiki ruchu</w:t>
        </w:r>
        <w:r w:rsidR="00F5163A" w:rsidRPr="00E401F0">
          <w:rPr>
            <w:rStyle w:val="Hipercze"/>
            <w:noProof/>
          </w:rPr>
          <w:t xml:space="preserve"> przewoźników LCC i sieciowych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_Toc153874294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38</w:t>
        </w:r>
        <w:r w:rsidR="00251929" w:rsidRPr="00E401F0">
          <w:rPr>
            <w:noProof/>
            <w:webHidden/>
          </w:rPr>
          <w:fldChar w:fldCharType="end"/>
        </w:r>
      </w:hyperlink>
    </w:p>
    <w:p w:rsidR="005C03F8" w:rsidRPr="00E401F0" w:rsidRDefault="00A8152D" w:rsidP="00251929">
      <w:pPr>
        <w:pStyle w:val="Spisilustracji"/>
        <w:tabs>
          <w:tab w:val="right" w:leader="dot" w:pos="9062"/>
        </w:tabs>
        <w:rPr>
          <w:noProof/>
        </w:rPr>
      </w:pPr>
      <w:hyperlink w:anchor="_Toc153874295" w:history="1">
        <w:r w:rsidR="00251929" w:rsidRPr="00E401F0">
          <w:rPr>
            <w:rStyle w:val="Hipercze"/>
            <w:b/>
            <w:noProof/>
          </w:rPr>
          <w:t>Tabela 22.2</w:t>
        </w:r>
        <w:r w:rsidR="00251929" w:rsidRPr="00E401F0">
          <w:rPr>
            <w:rStyle w:val="Hipercze"/>
            <w:noProof/>
          </w:rPr>
          <w:t xml:space="preserve"> Porównanie zmian punktów procentowych LF</w:t>
        </w:r>
        <w:r w:rsidR="00F5163A" w:rsidRPr="00E401F0">
          <w:rPr>
            <w:noProof/>
          </w:rPr>
          <w:t xml:space="preserve"> </w:t>
        </w:r>
        <w:r w:rsidR="00F5163A" w:rsidRPr="00E401F0">
          <w:rPr>
            <w:rStyle w:val="Hipercze"/>
            <w:noProof/>
          </w:rPr>
          <w:t>przewoźników LCC i sieciowych</w:t>
        </w:r>
        <w:r w:rsidR="00251929" w:rsidRPr="00E401F0">
          <w:rPr>
            <w:noProof/>
            <w:webHidden/>
          </w:rPr>
          <w:tab/>
        </w:r>
        <w:r w:rsidR="00251929" w:rsidRPr="00E401F0">
          <w:rPr>
            <w:noProof/>
            <w:webHidden/>
          </w:rPr>
          <w:fldChar w:fldCharType="begin"/>
        </w:r>
        <w:r w:rsidR="00251929" w:rsidRPr="00E401F0">
          <w:rPr>
            <w:noProof/>
            <w:webHidden/>
          </w:rPr>
          <w:instrText xml:space="preserve"> PAGEREF _Toc153874295 \h </w:instrText>
        </w:r>
        <w:r w:rsidR="00251929" w:rsidRPr="00E401F0">
          <w:rPr>
            <w:noProof/>
            <w:webHidden/>
          </w:rPr>
        </w:r>
        <w:r w:rsidR="00251929" w:rsidRPr="00E401F0">
          <w:rPr>
            <w:noProof/>
            <w:webHidden/>
          </w:rPr>
          <w:fldChar w:fldCharType="separate"/>
        </w:r>
        <w:r w:rsidR="00CB0FF8" w:rsidRPr="00E401F0">
          <w:rPr>
            <w:noProof/>
            <w:webHidden/>
          </w:rPr>
          <w:t>39</w:t>
        </w:r>
        <w:r w:rsidR="00251929" w:rsidRPr="00E401F0">
          <w:rPr>
            <w:noProof/>
            <w:webHidden/>
          </w:rPr>
          <w:fldChar w:fldCharType="end"/>
        </w:r>
      </w:hyperlink>
      <w:r w:rsidR="00251929" w:rsidRPr="00E401F0">
        <w:rPr>
          <w:i/>
          <w:noProof/>
        </w:rPr>
        <w:fldChar w:fldCharType="end"/>
      </w:r>
    </w:p>
    <w:sectPr w:rsidR="005C03F8" w:rsidRPr="00E401F0" w:rsidSect="0006530F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2D" w:rsidRDefault="00A8152D" w:rsidP="0006530F">
      <w:pPr>
        <w:spacing w:after="0" w:line="240" w:lineRule="auto"/>
      </w:pPr>
      <w:r>
        <w:separator/>
      </w:r>
    </w:p>
  </w:endnote>
  <w:endnote w:type="continuationSeparator" w:id="0">
    <w:p w:rsidR="00A8152D" w:rsidRDefault="00A8152D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B" w:rsidRDefault="00695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1C" w:rsidRDefault="0081301C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E0500">
      <w:rPr>
        <w:noProof/>
      </w:rP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B" w:rsidRDefault="00695F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2D" w:rsidRDefault="00A8152D" w:rsidP="0006530F">
      <w:pPr>
        <w:spacing w:after="0" w:line="240" w:lineRule="auto"/>
      </w:pPr>
      <w:r>
        <w:separator/>
      </w:r>
    </w:p>
  </w:footnote>
  <w:footnote w:type="continuationSeparator" w:id="0">
    <w:p w:rsidR="00A8152D" w:rsidRDefault="00A8152D" w:rsidP="0006530F">
      <w:pPr>
        <w:spacing w:after="0" w:line="240" w:lineRule="auto"/>
      </w:pPr>
      <w:r>
        <w:continuationSeparator/>
      </w:r>
    </w:p>
  </w:footnote>
  <w:footnote w:id="1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2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3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4">
    <w:p w:rsidR="0081301C" w:rsidRPr="00A85D41" w:rsidRDefault="0081301C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5">
    <w:p w:rsidR="0081301C" w:rsidRPr="00A85D41" w:rsidRDefault="0081301C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6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7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>
        <w:rPr>
          <w:lang w:val="en-US"/>
        </w:rPr>
        <w:t>Ź</w:t>
      </w:r>
      <w:r w:rsidRPr="00A85D41">
        <w:rPr>
          <w:lang w:val="en-US"/>
        </w:rPr>
        <w:t>ródło</w:t>
      </w:r>
      <w:proofErr w:type="spellEnd"/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2023</w:t>
      </w:r>
    </w:p>
  </w:footnote>
  <w:footnote w:id="8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A85D41">
        <w:rPr>
          <w:lang w:val="en-US"/>
        </w:rPr>
        <w:t>Źródło</w:t>
      </w:r>
      <w:proofErr w:type="spellEnd"/>
      <w:r w:rsidRPr="00A85D41">
        <w:rPr>
          <w:lang w:val="en-US"/>
        </w:rPr>
        <w:t>: IATA Air Passenger Market Analysis - September 2023</w:t>
      </w:r>
    </w:p>
  </w:footnote>
  <w:footnote w:id="9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A85D41">
        <w:rPr>
          <w:lang w:val="en-US"/>
        </w:rPr>
        <w:t>Źródło</w:t>
      </w:r>
      <w:proofErr w:type="spellEnd"/>
      <w:r w:rsidRPr="00A85D41">
        <w:rPr>
          <w:lang w:val="en-US"/>
        </w:rPr>
        <w:t>: IATA Air Passenger Market Analysis - September 2023</w:t>
      </w:r>
    </w:p>
  </w:footnote>
  <w:footnote w:id="10">
    <w:p w:rsidR="0081301C" w:rsidRPr="00A85D41" w:rsidRDefault="0081301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proofErr w:type="spellStart"/>
      <w:r w:rsidRPr="00A85D41">
        <w:rPr>
          <w:lang w:val="en-US"/>
        </w:rPr>
        <w:t>Źródło</w:t>
      </w:r>
      <w:proofErr w:type="spellEnd"/>
      <w:r w:rsidRPr="00A85D41">
        <w:rPr>
          <w:lang w:val="en-US"/>
        </w:rPr>
        <w:t>: IATA Air Passenger Market Analysis - September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B" w:rsidRDefault="00695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1C" w:rsidRDefault="0081301C" w:rsidP="0006530F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B" w:rsidRDefault="00695F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DC00A592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D06177C">
      <w:start w:val="1"/>
      <w:numFmt w:val="ordinal"/>
      <w:pStyle w:val="Nagwek2"/>
      <w:lvlText w:val="10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30869"/>
    <w:rsid w:val="0003141B"/>
    <w:rsid w:val="0004158D"/>
    <w:rsid w:val="000542CA"/>
    <w:rsid w:val="0006530F"/>
    <w:rsid w:val="00073E90"/>
    <w:rsid w:val="000B3CAC"/>
    <w:rsid w:val="000B5FC8"/>
    <w:rsid w:val="000D2651"/>
    <w:rsid w:val="001013CC"/>
    <w:rsid w:val="00150362"/>
    <w:rsid w:val="0016381C"/>
    <w:rsid w:val="001728F5"/>
    <w:rsid w:val="00197BEE"/>
    <w:rsid w:val="001C1B48"/>
    <w:rsid w:val="001D7920"/>
    <w:rsid w:val="00207206"/>
    <w:rsid w:val="00251929"/>
    <w:rsid w:val="0026119A"/>
    <w:rsid w:val="0027744F"/>
    <w:rsid w:val="00284E0B"/>
    <w:rsid w:val="00293021"/>
    <w:rsid w:val="00297536"/>
    <w:rsid w:val="002D3C69"/>
    <w:rsid w:val="002E4EA4"/>
    <w:rsid w:val="003167DA"/>
    <w:rsid w:val="00335095"/>
    <w:rsid w:val="00336C9D"/>
    <w:rsid w:val="0035520E"/>
    <w:rsid w:val="00376B62"/>
    <w:rsid w:val="003B103F"/>
    <w:rsid w:val="003D5DBD"/>
    <w:rsid w:val="004056D2"/>
    <w:rsid w:val="0041558D"/>
    <w:rsid w:val="00420503"/>
    <w:rsid w:val="00420C71"/>
    <w:rsid w:val="00440432"/>
    <w:rsid w:val="004A11D9"/>
    <w:rsid w:val="004A4FC8"/>
    <w:rsid w:val="004B1F44"/>
    <w:rsid w:val="00524CE1"/>
    <w:rsid w:val="00524E1E"/>
    <w:rsid w:val="00527143"/>
    <w:rsid w:val="00535215"/>
    <w:rsid w:val="00541219"/>
    <w:rsid w:val="00546536"/>
    <w:rsid w:val="00560B29"/>
    <w:rsid w:val="00574DE0"/>
    <w:rsid w:val="005867EB"/>
    <w:rsid w:val="005A3FC6"/>
    <w:rsid w:val="005A6434"/>
    <w:rsid w:val="005C03F8"/>
    <w:rsid w:val="005E1A72"/>
    <w:rsid w:val="00612466"/>
    <w:rsid w:val="00616F1F"/>
    <w:rsid w:val="0061772E"/>
    <w:rsid w:val="0063644F"/>
    <w:rsid w:val="0068071C"/>
    <w:rsid w:val="00681794"/>
    <w:rsid w:val="00695F9B"/>
    <w:rsid w:val="006D0614"/>
    <w:rsid w:val="006E41F4"/>
    <w:rsid w:val="006F5049"/>
    <w:rsid w:val="006F5634"/>
    <w:rsid w:val="00700BD5"/>
    <w:rsid w:val="00727FF9"/>
    <w:rsid w:val="00741049"/>
    <w:rsid w:val="007668B7"/>
    <w:rsid w:val="00780905"/>
    <w:rsid w:val="007B4A6D"/>
    <w:rsid w:val="007B4E8F"/>
    <w:rsid w:val="007B5600"/>
    <w:rsid w:val="007C29F3"/>
    <w:rsid w:val="007D244E"/>
    <w:rsid w:val="007F42F2"/>
    <w:rsid w:val="00807128"/>
    <w:rsid w:val="0081301C"/>
    <w:rsid w:val="00822662"/>
    <w:rsid w:val="00827AC3"/>
    <w:rsid w:val="008537CA"/>
    <w:rsid w:val="00863B6D"/>
    <w:rsid w:val="0089385D"/>
    <w:rsid w:val="008B3A66"/>
    <w:rsid w:val="008C778E"/>
    <w:rsid w:val="008F6014"/>
    <w:rsid w:val="00922FAB"/>
    <w:rsid w:val="00924AFC"/>
    <w:rsid w:val="009D14B5"/>
    <w:rsid w:val="00A2428D"/>
    <w:rsid w:val="00A63F15"/>
    <w:rsid w:val="00A8152D"/>
    <w:rsid w:val="00A843E9"/>
    <w:rsid w:val="00A85D41"/>
    <w:rsid w:val="00AA4347"/>
    <w:rsid w:val="00AA4883"/>
    <w:rsid w:val="00AB260F"/>
    <w:rsid w:val="00AB3727"/>
    <w:rsid w:val="00AD6544"/>
    <w:rsid w:val="00AE7C17"/>
    <w:rsid w:val="00B11342"/>
    <w:rsid w:val="00B25636"/>
    <w:rsid w:val="00B35E70"/>
    <w:rsid w:val="00BB055B"/>
    <w:rsid w:val="00BC1C2E"/>
    <w:rsid w:val="00C114F9"/>
    <w:rsid w:val="00C423B7"/>
    <w:rsid w:val="00C47141"/>
    <w:rsid w:val="00C54D67"/>
    <w:rsid w:val="00C805F2"/>
    <w:rsid w:val="00C923C9"/>
    <w:rsid w:val="00C95454"/>
    <w:rsid w:val="00CB0FF8"/>
    <w:rsid w:val="00CB6B0B"/>
    <w:rsid w:val="00CC62E6"/>
    <w:rsid w:val="00CE5F94"/>
    <w:rsid w:val="00D00683"/>
    <w:rsid w:val="00D17090"/>
    <w:rsid w:val="00D41CCB"/>
    <w:rsid w:val="00D8276B"/>
    <w:rsid w:val="00D835BB"/>
    <w:rsid w:val="00D911D8"/>
    <w:rsid w:val="00DA04E3"/>
    <w:rsid w:val="00DE0500"/>
    <w:rsid w:val="00DE3D89"/>
    <w:rsid w:val="00DE7A70"/>
    <w:rsid w:val="00E401F0"/>
    <w:rsid w:val="00E55A1E"/>
    <w:rsid w:val="00E77A90"/>
    <w:rsid w:val="00E80E5D"/>
    <w:rsid w:val="00E830D5"/>
    <w:rsid w:val="00E85922"/>
    <w:rsid w:val="00E967FD"/>
    <w:rsid w:val="00EA12F7"/>
    <w:rsid w:val="00EE711A"/>
    <w:rsid w:val="00EF21A5"/>
    <w:rsid w:val="00EF24FC"/>
    <w:rsid w:val="00F16233"/>
    <w:rsid w:val="00F2523B"/>
    <w:rsid w:val="00F5163A"/>
    <w:rsid w:val="00F66FAD"/>
    <w:rsid w:val="00F67517"/>
    <w:rsid w:val="00FA2B2F"/>
    <w:rsid w:val="00FB1B03"/>
    <w:rsid w:val="00FD7200"/>
    <w:rsid w:val="00FE33F3"/>
    <w:rsid w:val="00FE34C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26119A"/>
    <w:pPr>
      <w:tabs>
        <w:tab w:val="left" w:pos="440"/>
        <w:tab w:val="right" w:leader="dot" w:pos="9062"/>
      </w:tabs>
      <w:spacing w:after="0"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header" Target="header2.xml"/><Relationship Id="rId8" Type="http://schemas.openxmlformats.org/officeDocument/2006/relationships/chart" Target="charts/chart1.xml"/><Relationship Id="rId51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>
                <a:alpha val="95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1D-49BE-9840-AA29530AD23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1D-49BE-9840-AA29530AD23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61D-49BE-9840-AA29530AD23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40200573</c:v>
                </c:pt>
                <c:pt idx="1">
                  <c:v>30896337</c:v>
                </c:pt>
                <c:pt idx="2">
                  <c:v>12918196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1D-49BE-9840-AA29530AD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>
          <a:solidFill>
            <a:schemeClr val="tx1"/>
          </a:solidFill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effectLst/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effectLst/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D85-470C-BBD0-FD0D207B4D0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effectLst/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D85-470C-BBD0-FD0D207B4D0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0.30114365984550218</c:v>
                </c:pt>
                <c:pt idx="1">
                  <c:v>0.21099999999999999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85-470C-BBD0-FD0D207B4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693-46BE-B488-A6FE07ADBA4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693-46BE-B488-A6FE07ADBA4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0.31719093002815146</c:v>
                </c:pt>
                <c:pt idx="1">
                  <c:v>0.218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93-46BE-B488-A6FE07ADB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effectLst/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effectLst/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2BC-46D3-9D3B-AA74F5E1ACB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effectLst/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2BC-46D3-9D3B-AA74F5E1ACB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0.30571825437424938</c:v>
                </c:pt>
                <c:pt idx="1">
                  <c:v>0.189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BC-46D3-9D3B-AA74F5E1A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AC8-4F17-89CD-65BC92D45E60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AC8-4F17-89CD-65BC92D45E6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ACI_nowe!$B$19:$B$20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ACI_nowe!$C$19:$C$20</c:f>
              <c:numCache>
                <c:formatCode>0.00%</c:formatCode>
                <c:ptCount val="2"/>
                <c:pt idx="0">
                  <c:v>0.26775338492133249</c:v>
                </c:pt>
                <c:pt idx="1">
                  <c:v>0.16600000000000001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C8-4F17-89CD-65BC92D45E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53888"/>
        <c:axId val="154455424"/>
      </c:barChart>
      <c:catAx>
        <c:axId val="15445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55424"/>
        <c:crosses val="autoZero"/>
        <c:auto val="1"/>
        <c:lblAlgn val="ctr"/>
        <c:lblOffset val="100"/>
        <c:noMultiLvlLbl val="0"/>
      </c:catAx>
      <c:valAx>
        <c:axId val="15445542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538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6A9-485D-AF1B-E18D14E3B39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6A9-485D-AF1B-E18D14E3B39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0.46491937272756778</c:v>
                </c:pt>
                <c:pt idx="1">
                  <c:v>0.222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A9-485D-AF1B-E18D14E3B3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3387176</c:v>
                </c:pt>
                <c:pt idx="1">
                  <c:v>1658413</c:v>
                </c:pt>
                <c:pt idx="2">
                  <c:v>962560</c:v>
                </c:pt>
                <c:pt idx="3">
                  <c:v>1073193</c:v>
                </c:pt>
                <c:pt idx="4">
                  <c:v>827384</c:v>
                </c:pt>
                <c:pt idx="5">
                  <c:v>461954</c:v>
                </c:pt>
                <c:pt idx="6">
                  <c:v>231425</c:v>
                </c:pt>
                <c:pt idx="7">
                  <c:v>201200</c:v>
                </c:pt>
                <c:pt idx="8">
                  <c:v>65747</c:v>
                </c:pt>
                <c:pt idx="9">
                  <c:v>97487</c:v>
                </c:pt>
                <c:pt idx="10">
                  <c:v>70936</c:v>
                </c:pt>
                <c:pt idx="11">
                  <c:v>145236</c:v>
                </c:pt>
                <c:pt idx="12">
                  <c:v>26894</c:v>
                </c:pt>
                <c:pt idx="13">
                  <c:v>9882</c:v>
                </c:pt>
                <c:pt idx="14">
                  <c:v>84749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2C-46D6-9DA8-87E37DE35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9"/>
            <c:spPr>
              <a:solidFill>
                <a:srgbClr val="FFC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0404671638267442E-2"/>
                  <c:y val="-0.417712045943058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2C-46D6-9DA8-87E37DE35F96}"/>
                </c:ext>
              </c:extLst>
            </c:dLbl>
            <c:dLbl>
              <c:idx val="1"/>
              <c:layout>
                <c:manualLayout>
                  <c:x val="-4.1913029890006878E-2"/>
                  <c:y val="-0.16182899948738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2C-46D6-9DA8-87E37DE35F96}"/>
                </c:ext>
              </c:extLst>
            </c:dLbl>
            <c:dLbl>
              <c:idx val="11"/>
              <c:layout>
                <c:manualLayout>
                  <c:x val="-4.8059623748795542E-2"/>
                  <c:y val="6.2964349933519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2C-46D6-9DA8-87E37DE35F96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PORTY!$Z$259:$AM$259</c:f>
              <c:numCache>
                <c:formatCode>0%</c:formatCode>
                <c:ptCount val="14"/>
                <c:pt idx="0">
                  <c:v>0.31719093002815146</c:v>
                </c:pt>
                <c:pt idx="1">
                  <c:v>0.30571825437424938</c:v>
                </c:pt>
                <c:pt idx="2">
                  <c:v>0.2741728471580942</c:v>
                </c:pt>
                <c:pt idx="3">
                  <c:v>0.3128936524916055</c:v>
                </c:pt>
                <c:pt idx="4">
                  <c:v>0.37909086077373777</c:v>
                </c:pt>
                <c:pt idx="5">
                  <c:v>0.26146721485915592</c:v>
                </c:pt>
                <c:pt idx="6">
                  <c:v>9.6716992518407263E-2</c:v>
                </c:pt>
                <c:pt idx="7">
                  <c:v>0.38761706054493716</c:v>
                </c:pt>
                <c:pt idx="8">
                  <c:v>0.20844138963039982</c:v>
                </c:pt>
                <c:pt idx="9">
                  <c:v>0.53595795330221607</c:v>
                </c:pt>
                <c:pt idx="10">
                  <c:v>0.28594462987149094</c:v>
                </c:pt>
                <c:pt idx="11">
                  <c:v>1.1421606020808595</c:v>
                </c:pt>
                <c:pt idx="12">
                  <c:v>0.31798618993567906</c:v>
                </c:pt>
                <c:pt idx="13">
                  <c:v>0.29042496914124483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E2C-46D6-9DA8-87E37DE35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839616</c:v>
                </c:pt>
                <c:pt idx="1">
                  <c:v>478240</c:v>
                </c:pt>
                <c:pt idx="2">
                  <c:v>347640</c:v>
                </c:pt>
                <c:pt idx="3">
                  <c:v>287152</c:v>
                </c:pt>
                <c:pt idx="4">
                  <c:v>272221</c:v>
                </c:pt>
                <c:pt idx="5">
                  <c:v>168313</c:v>
                </c:pt>
                <c:pt idx="6">
                  <c:v>20579</c:v>
                </c:pt>
                <c:pt idx="7">
                  <c:v>70839</c:v>
                </c:pt>
                <c:pt idx="8">
                  <c:v>13875</c:v>
                </c:pt>
                <c:pt idx="9">
                  <c:v>36234</c:v>
                </c:pt>
                <c:pt idx="10">
                  <c:v>16753</c:v>
                </c:pt>
                <c:pt idx="11">
                  <c:v>50995</c:v>
                </c:pt>
                <c:pt idx="12">
                  <c:v>9640</c:v>
                </c:pt>
                <c:pt idx="13">
                  <c:v>718</c:v>
                </c:pt>
                <c:pt idx="14">
                  <c:v>60322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45-44E2-9275-6DA269790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9"/>
            <c:spPr>
              <a:solidFill>
                <a:srgbClr val="FFC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6391812865497079E-2"/>
                  <c:y val="-0.488185493827160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45-44E2-9275-6DA269790D45}"/>
                </c:ext>
              </c:extLst>
            </c:dLbl>
            <c:dLbl>
              <c:idx val="1"/>
              <c:layout>
                <c:manualLayout>
                  <c:x val="-4.0105263157894734E-2"/>
                  <c:y val="-0.233401543209876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45-44E2-9275-6DA269790D45}"/>
                </c:ext>
              </c:extLst>
            </c:dLbl>
            <c:dLbl>
              <c:idx val="2"/>
              <c:layout>
                <c:manualLayout>
                  <c:x val="-3.824851754641781E-2"/>
                  <c:y val="-0.13246451012334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45-44E2-9275-6DA269790D45}"/>
                </c:ext>
              </c:extLst>
            </c:dLbl>
            <c:dLbl>
              <c:idx val="3"/>
              <c:layout>
                <c:manualLayout>
                  <c:x val="-4.3818713450292431E-2"/>
                  <c:y val="-0.127568209876543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45-44E2-9275-6DA269790D45}"/>
                </c:ext>
              </c:extLst>
            </c:dLbl>
            <c:dLbl>
              <c:idx val="11"/>
              <c:layout>
                <c:manualLayout>
                  <c:x val="-4.8548830409356723E-2"/>
                  <c:y val="4.0981172839506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45-44E2-9275-6DA269790D45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0.1714164267950864</c:v>
                </c:pt>
                <c:pt idx="1">
                  <c:v>0.21387016724929708</c:v>
                </c:pt>
                <c:pt idx="2">
                  <c:v>0.18427873988200316</c:v>
                </c:pt>
                <c:pt idx="3">
                  <c:v>0.18077121379328576</c:v>
                </c:pt>
                <c:pt idx="4">
                  <c:v>0.25532152366981831</c:v>
                </c:pt>
                <c:pt idx="5">
                  <c:v>0.18779295055390732</c:v>
                </c:pt>
                <c:pt idx="6">
                  <c:v>2.1055571812401919E-2</c:v>
                </c:pt>
                <c:pt idx="7">
                  <c:v>0.27634997542307427</c:v>
                </c:pt>
                <c:pt idx="8">
                  <c:v>9.6104561763198371E-2</c:v>
                </c:pt>
                <c:pt idx="9">
                  <c:v>0.41459563366744479</c:v>
                </c:pt>
                <c:pt idx="10">
                  <c:v>0.13035933828221058</c:v>
                </c:pt>
                <c:pt idx="11">
                  <c:v>0.75502287499444787</c:v>
                </c:pt>
                <c:pt idx="12">
                  <c:v>0.24630793602125811</c:v>
                </c:pt>
                <c:pt idx="13">
                  <c:v>3.4584075911564982E-2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4745-44E2-9275-6DA269790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A62-4BBA-9635-A717613E6897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A62-4BBA-9635-A717613E689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0.30436662382622526</c:v>
                </c:pt>
                <c:pt idx="1">
                  <c:v>0.23699999999999999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62-4BBA-9635-A717613E6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648A-4EA1-93B2-9A5C7F3AA106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648A-4EA1-93B2-9A5C7F3AA1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0.26156984887562484</c:v>
                </c:pt>
                <c:pt idx="1">
                  <c:v>0.126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8A-4EA1-93B2-9A5C7F3AA1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71105069265444"/>
          <c:y val="7.5829047531514801E-2"/>
          <c:w val="0.79740404646728569"/>
          <c:h val="0.74235641737384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A42-4EF0-8326-AB72DFA37A4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A42-4EF0-8326-AB72DFA37A4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A42-4EF0-8326-AB72DFA37A4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34170178</c:v>
                </c:pt>
                <c:pt idx="1">
                  <c:v>26564215</c:v>
                </c:pt>
                <c:pt idx="2">
                  <c:v>10459711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A42-4EF0-8326-AB72DFA37A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88-45EB-87E6-1B60DF14D2E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88-45EB-87E6-1B60DF14D2E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988-45EB-87E6-1B60DF14D2E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16966226</c:v>
                </c:pt>
                <c:pt idx="1">
                  <c:v>14293089</c:v>
                </c:pt>
                <c:pt idx="2">
                  <c:v>9064124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88-45EB-87E6-1B60DF14D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0-F61A-480A-AF69-755C7B5B5219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F61A-480A-AF69-755C7B5B521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0.28632365006833438</c:v>
                </c:pt>
                <c:pt idx="1">
                  <c:v>2.2668376784023958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1A-480A-AF69-755C7B5B5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20791403316738"/>
          <c:y val="5.2345523380520467E-2"/>
          <c:w val="0.82746419029459883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7A8-47A2-BF7F-D38B23E8879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7A8-47A2-BF7F-D38B23E8879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57A8-47A2-BF7F-D38B23E8879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13286262</c:v>
                </c:pt>
                <c:pt idx="1">
                  <c:v>11556649</c:v>
                </c:pt>
                <c:pt idx="2">
                  <c:v>7310069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A8-47A2-BF7F-D38B23E88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0-0FB0-4DEC-960D-0715936C4AE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FB0-4DEC-960D-0715936C4AE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0.1496638861316979</c:v>
                </c:pt>
                <c:pt idx="1">
                  <c:v>0.81752894534921627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B0-4DEC-960D-0715936C4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125-476C-9C2A-3D147113D242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125-476C-9C2A-3D147113D24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125-476C-9C2A-3D147113D242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6030395</c:v>
                </c:pt>
                <c:pt idx="1">
                  <c:v>4332122</c:v>
                </c:pt>
                <c:pt idx="2">
                  <c:v>2458485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25-476C-9C2A-3D147113D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0-CE33-4C1A-B26D-4E8D6F9600C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E33-4C1A-B26D-4E8D6F9600C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0.39201873816111354</c:v>
                </c:pt>
                <c:pt idx="1">
                  <c:v>1.4528907030142548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33-4C1A-B26D-4E8D6F960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6A-43E1-ABC8-5A120DF8EED6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6A-43E1-ABC8-5A120DF8EED6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A6A-43E1-ABC8-5A120DF8EED6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3679964</c:v>
                </c:pt>
                <c:pt idx="1">
                  <c:v>2736440</c:v>
                </c:pt>
                <c:pt idx="2">
                  <c:v>1754055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6A-43E1-ABC8-5A120DF8E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0-207A-4E28-A68E-051E83753C1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07A-4E28-A68E-051E83753C1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0.34479981289558692</c:v>
                </c:pt>
                <c:pt idx="1">
                  <c:v>1.0979752630333715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7A-4E28-A68E-051E83753C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12B-471E-A5A2-A30D6563176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12B-471E-A5A2-A30D6563176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64589.282166059995</c:v>
                </c:pt>
                <c:pt idx="1">
                  <c:v>48857.299505440002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2B-471E-A5A2-A30D65631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4A8-4736-B474-9C84FEDED13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4A8-4736-B474-9C84FEDED13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4A8-4736-B474-9C84FEDED13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IATA_miesiac!$B$21:$B$23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IATA_miesiac!$C$21:$C$23</c:f>
              <c:numCache>
                <c:formatCode>0.0%</c:formatCode>
                <c:ptCount val="3"/>
                <c:pt idx="0">
                  <c:v>0.1496254779548476</c:v>
                </c:pt>
                <c:pt idx="1">
                  <c:v>-3.5999999999999997E-2</c:v>
                </c:pt>
                <c:pt idx="2">
                  <c:v>-2.7E-2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A8-4736-B474-9C84FEDED1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4070-4149-9BDE-233514EE2A4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F09-483A-8A75-2BF94436D39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27478.090523520012</c:v>
                </c:pt>
                <c:pt idx="1">
                  <c:v>22571.805230360005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09-483A-8A75-2BF94436D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D62-4850-AC50-F6FD5B4E201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D62-4850-AC50-F6FD5B4E201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287546</c:v>
                </c:pt>
                <c:pt idx="1">
                  <c:v>247289</c:v>
                </c:pt>
                <c:pt idx="2">
                  <c:v>122705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62-4850-AC50-F6FD5B4E20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EDC-4034-B348-5028BF1458B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EDC-4034-B348-5028BF1458B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70346.095282819966</c:v>
                </c:pt>
                <c:pt idx="1">
                  <c:v>57454.046275920075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DC-4034-B348-5028BF145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AD7-40B6-A86D-B8E94B9E18B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AD7-40B6-A86D-B8E94B9E18B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AD7-40B6-A86D-B8E94B9E18B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IATA_miesiac!$B$24:$B$26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IATA_miesiac!$C$24:$C$26</c:f>
              <c:numCache>
                <c:formatCode>0.0%</c:formatCode>
                <c:ptCount val="3"/>
                <c:pt idx="0">
                  <c:v>0.11474523468516784</c:v>
                </c:pt>
                <c:pt idx="1">
                  <c:v>-0.03</c:v>
                </c:pt>
                <c:pt idx="2">
                  <c:v>-3.5000000000000003E-2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D7-40B6-A86D-B8E94B9E1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D68-4716-B507-A1EE4783420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D68-4716-B507-A1EE4783420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29004.984724429978</c:v>
                </c:pt>
                <c:pt idx="1">
                  <c:v>24581.992398980041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68-4716-B507-A1EE478342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FCF-41C9-8EDC-08997EBEFDA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FCF-41C9-8EDC-08997EBEFDA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0.91816442556455724</c:v>
                </c:pt>
                <c:pt idx="1">
                  <c:v>0.85037177835666022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CF-41C9-8EDC-08997EBEF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2C21-4CEC-A3E1-99AB2105B40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2C21-4CEC-A3E1-99AB2105B40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2C21-4CEC-A3E1-99AB2105B40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IATA_miesiac!$B$27:$B$29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IATA_miesiac!$C$27:$C$29</c:f>
              <c:numCache>
                <c:formatCode>0.0%</c:formatCode>
                <c:ptCount val="3"/>
                <c:pt idx="0">
                  <c:v>2.8217606538074036E-2</c:v>
                </c:pt>
                <c:pt idx="1">
                  <c:v>-6.0000000000000053E-3</c:v>
                </c:pt>
                <c:pt idx="2">
                  <c:v>7.0000000000000062E-3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C21-4CEC-A3E1-99AB2105B4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975-4F79-9159-B2A1A7F40AD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975-4F79-9159-B2A1A7F40AD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0.9473575243904917</c:v>
                </c:pt>
                <c:pt idx="1">
                  <c:v>0.91822521396990409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75-4F79-9159-B2A1A7F40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9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0.68098206474190726"/>
          <c:h val="0.95526184226971633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18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956-4997-AD3B-FC4023A93B7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956-4997-AD3B-FC4023A93B7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956-4997-AD3B-FC4023A93B7B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956-4997-AD3B-FC4023A93B7B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956-4997-AD3B-FC4023A93B7B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956-4997-AD3B-FC4023A93B7B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956-4997-AD3B-FC4023A93B7B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956-4997-AD3B-FC4023A93B7B}"/>
              </c:ext>
            </c:extLst>
          </c:dPt>
          <c:dLbls>
            <c:dLbl>
              <c:idx val="0"/>
              <c:layout>
                <c:manualLayout>
                  <c:x val="-0.11584076388888882"/>
                  <c:y val="3.4428888888888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56-4997-AD3B-FC4023A93B7B}"/>
                </c:ext>
              </c:extLst>
            </c:dLbl>
            <c:dLbl>
              <c:idx val="1"/>
              <c:layout>
                <c:manualLayout>
                  <c:x val="-7.4472291666666662E-2"/>
                  <c:y val="-0.255519166666666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56-4997-AD3B-FC4023A93B7B}"/>
                </c:ext>
              </c:extLst>
            </c:dLbl>
            <c:dLbl>
              <c:idx val="3"/>
              <c:layout>
                <c:manualLayout>
                  <c:x val="1.1187837631407185E-3"/>
                  <c:y val="-8.0243094613173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56-4997-AD3B-FC4023A93B7B}"/>
                </c:ext>
              </c:extLst>
            </c:dLbl>
            <c:dLbl>
              <c:idx val="4"/>
              <c:layout>
                <c:manualLayout>
                  <c:x val="2.4963546223388738E-2"/>
                  <c:y val="-7.503680095543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56-4997-AD3B-FC4023A93B7B}"/>
                </c:ext>
              </c:extLst>
            </c:dLbl>
            <c:dLbl>
              <c:idx val="5"/>
              <c:layout>
                <c:manualLayout>
                  <c:x val="6.0211223597050369E-3"/>
                  <c:y val="-0.133363190712272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56-4997-AD3B-FC4023A93B7B}"/>
                </c:ext>
              </c:extLst>
            </c:dLbl>
            <c:dLbl>
              <c:idx val="6"/>
              <c:layout>
                <c:manualLayout>
                  <c:x val="6.829198433529142E-2"/>
                  <c:y val="-0.111529114416253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56-4997-AD3B-FC4023A93B7B}"/>
                </c:ext>
              </c:extLst>
            </c:dLbl>
            <c:dLbl>
              <c:idx val="7"/>
              <c:layout>
                <c:manualLayout>
                  <c:x val="3.9806829701842787E-2"/>
                  <c:y val="0.10599959727256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956-4997-AD3B-FC4023A93B7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Polskie Linie Lotnicze LOT</c:v>
                </c:pt>
                <c:pt idx="2">
                  <c:v>Wizz Air</c:v>
                </c:pt>
                <c:pt idx="3">
                  <c:v>Enter Air</c:v>
                </c:pt>
                <c:pt idx="4">
                  <c:v>Lufthansa</c:v>
                </c:pt>
                <c:pt idx="5">
                  <c:v>Ryanair Sun</c:v>
                </c:pt>
                <c:pt idx="6">
                  <c:v>KLM Royal Dutch Airlines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0.0%</c:formatCode>
                <c:ptCount val="8"/>
                <c:pt idx="0">
                  <c:v>0.30351594739706822</c:v>
                </c:pt>
                <c:pt idx="1">
                  <c:v>0.22021870185780684</c:v>
                </c:pt>
                <c:pt idx="2">
                  <c:v>0.19556129212387097</c:v>
                </c:pt>
                <c:pt idx="3">
                  <c:v>6.4433310440624808E-2</c:v>
                </c:pt>
                <c:pt idx="4">
                  <c:v>3.3556511744248022E-2</c:v>
                </c:pt>
                <c:pt idx="5">
                  <c:v>3.1004085439279683E-2</c:v>
                </c:pt>
                <c:pt idx="6">
                  <c:v>1.4159773294773683E-2</c:v>
                </c:pt>
                <c:pt idx="7">
                  <c:v>0.1375503777023277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956-4997-AD3B-FC4023A93B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0.34330945474817948</c:v>
                </c:pt>
                <c:pt idx="1">
                  <c:v>0.33686499171728329</c:v>
                </c:pt>
                <c:pt idx="2">
                  <c:v>0.45457998708898018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E9-4182-9423-B829BD9012A1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0.56384412266890904</c:v>
                </c:pt>
                <c:pt idx="1">
                  <c:v>0.56582772238299395</c:v>
                </c:pt>
                <c:pt idx="2">
                  <c:v>0.3540561774663265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E9-4182-9423-B829BD9012A1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9.2846422582911411E-2</c:v>
                </c:pt>
                <c:pt idx="1">
                  <c:v>9.7307285899722748E-2</c:v>
                </c:pt>
                <c:pt idx="2">
                  <c:v>0.19136383544469329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E9-4182-9423-B829BD9012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BF6-40C5-90DE-422680E1232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BF6-40C5-90DE-422680E12322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F6-40C5-90DE-422680E1232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F6-40C5-90DE-422680E123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0%</c:formatCode>
                <c:ptCount val="2"/>
                <c:pt idx="0">
                  <c:v>0.31394608622414588</c:v>
                </c:pt>
                <c:pt idx="1">
                  <c:v>0.30156684599273276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F6-40C5-90DE-422680E12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  <c:max val="0.32000000000000006"/>
          <c:min val="0.22000000000000003"/>
        </c:scaling>
        <c:delete val="0"/>
        <c:axPos val="l"/>
        <c:numFmt formatCode="0%" sourceLinked="1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709-4154-810C-2F579CD596E4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709-4154-810C-2F579CD596E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5.2767616591008926E-2</c:v>
                </c:pt>
                <c:pt idx="1">
                  <c:v>9.8953929635660076E-2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09-4154-810C-2F579CD596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55F-4165-B137-D80FFB18923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55F-4165-B137-D80FFB189230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155F-4165-B137-D80FFB18923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114736</c:v>
                </c:pt>
                <c:pt idx="1">
                  <c:v>102571</c:v>
                </c:pt>
                <c:pt idx="2">
                  <c:v>75400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55F-4165-B137-D80FFB1892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0-4399-9F36-07BD0BDF5A7B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0-4399-9F36-07BD0BDF5A7B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0-4399-9F36-07BD0BDF5A7B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CARGO!$R$5:$R$7</c:f>
              <c:numCache>
                <c:formatCode>#,##0</c:formatCode>
                <c:ptCount val="3"/>
                <c:pt idx="0">
                  <c:v>151104.28388000003</c:v>
                </c:pt>
                <c:pt idx="1">
                  <c:v>140974.94773000001</c:v>
                </c:pt>
                <c:pt idx="2">
                  <c:v>94678.038959999991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0-4399-9F36-07BD0BDF5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EB5-4052-87CC-009C22005AB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EB5-4052-87CC-009C22005AB4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EB5-4052-87CC-009C22005AB4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53651.065479999997</c:v>
                </c:pt>
                <c:pt idx="1">
                  <c:v>52112.463049999998</c:v>
                </c:pt>
                <c:pt idx="2">
                  <c:v>36269.512390000004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B5-4052-87CC-009C22005A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D1-4770-AA27-9E9700A4615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III-kwartał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0.30114365984550218</c:v>
                </c:pt>
                <c:pt idx="1">
                  <c:v>0.18702304309446327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D1-4770-AA27-9E9700A46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4EC-4BF4-A678-FC2C2FDBEF9E}"/>
              </c:ext>
            </c:extLst>
          </c:dPt>
          <c:dPt>
            <c:idx val="1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4EC-4BF4-A678-FC2C2FDBEF9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III-kwartał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2.1119339728240694</c:v>
                </c:pt>
                <c:pt idx="1">
                  <c:v>0.87179985622438538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EC-4BF4-A678-FC2C2FDBEF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84-483E-B874-EE4F06807070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2022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1684820</c:v>
                </c:pt>
                <c:pt idx="1">
                  <c:v>1768484</c:v>
                </c:pt>
                <c:pt idx="2">
                  <c:v>2235690</c:v>
                </c:pt>
                <c:pt idx="3">
                  <c:v>2871907</c:v>
                </c:pt>
                <c:pt idx="4">
                  <c:v>3623467</c:v>
                </c:pt>
                <c:pt idx="5">
                  <c:v>4418880</c:v>
                </c:pt>
                <c:pt idx="6">
                  <c:v>4910787</c:v>
                </c:pt>
                <c:pt idx="7">
                  <c:v>4863852</c:v>
                </c:pt>
                <c:pt idx="8">
                  <c:v>4518450</c:v>
                </c:pt>
                <c:pt idx="9">
                  <c:v>3968650</c:v>
                </c:pt>
                <c:pt idx="10">
                  <c:v>3013443</c:v>
                </c:pt>
                <c:pt idx="11">
                  <c:v>3110692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84-483E-B874-EE4F06807070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2021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389750</c:v>
                </c:pt>
                <c:pt idx="1">
                  <c:v>279300</c:v>
                </c:pt>
                <c:pt idx="2">
                  <c:v>385356</c:v>
                </c:pt>
                <c:pt idx="3">
                  <c:v>453622</c:v>
                </c:pt>
                <c:pt idx="4">
                  <c:v>741023</c:v>
                </c:pt>
                <c:pt idx="5">
                  <c:v>1605021</c:v>
                </c:pt>
                <c:pt idx="6">
                  <c:v>2859494</c:v>
                </c:pt>
                <c:pt idx="7">
                  <c:v>3303035</c:v>
                </c:pt>
                <c:pt idx="8">
                  <c:v>2901595</c:v>
                </c:pt>
                <c:pt idx="9">
                  <c:v>2539372</c:v>
                </c:pt>
                <c:pt idx="10">
                  <c:v>2125767</c:v>
                </c:pt>
                <c:pt idx="11">
                  <c:v>2064862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84-483E-B874-EE4F06807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4687-1059-43DE-AD30-155022EB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9727</Words>
  <Characters>58367</Characters>
  <Application>Microsoft Office Word</Application>
  <DocSecurity>0</DocSecurity>
  <Lines>486</Lines>
  <Paragraphs>135</Paragraphs>
  <ScaleCrop>false</ScaleCrop>
  <Company/>
  <LinksUpToDate>false</LinksUpToDate>
  <CharactersWithSpaces>67959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2024-01-08T09:00:00Z</dcterms:created>
  <dcterms:modified xsi:type="dcterms:W3CDTF">2024-01-08T09:10:00Z</dcterms:modified>
</cp:coreProperties>
</file>