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A22" w:rsidRPr="00C94A22" w:rsidRDefault="00B44632" w:rsidP="00C94A22">
      <w:proofErr w:type="spellStart"/>
      <w:r>
        <w:rPr>
          <w:lang w:val="en-US"/>
        </w:rPr>
        <w:t>Szczegóły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znajdują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się</w:t>
      </w:r>
      <w:proofErr w:type="spellEnd"/>
      <w:r>
        <w:rPr>
          <w:lang w:val="en-US"/>
        </w:rPr>
        <w:t xml:space="preserve"> w </w:t>
      </w:r>
      <w:proofErr w:type="spellStart"/>
      <w:r w:rsidRPr="00D63A97">
        <w:rPr>
          <w:lang w:val="en-US"/>
        </w:rPr>
        <w:t>Załącznik</w:t>
      </w:r>
      <w:r>
        <w:rPr>
          <w:lang w:val="en-US"/>
        </w:rPr>
        <w:t>u</w:t>
      </w:r>
      <w:proofErr w:type="spellEnd"/>
      <w:r>
        <w:rPr>
          <w:lang w:val="en-US"/>
        </w:rPr>
        <w:t xml:space="preserve"> D</w:t>
      </w:r>
      <w:r>
        <w:rPr>
          <w:lang w:val="en-US"/>
        </w:rPr>
        <w:t xml:space="preserve"> w </w:t>
      </w:r>
      <w:proofErr w:type="spellStart"/>
      <w:r>
        <w:rPr>
          <w:lang w:val="en-US"/>
        </w:rPr>
        <w:t>dokumencie</w:t>
      </w:r>
      <w:proofErr w:type="spellEnd"/>
      <w:r w:rsidRPr="00D63A97">
        <w:rPr>
          <w:lang w:val="en-US"/>
        </w:rPr>
        <w:t xml:space="preserve"> Easy Access Rules for Unmanned Aircraft Systems (Regulations (EU) 2019-947 and (EU) 2019-945)</w:t>
      </w:r>
      <w:r>
        <w:rPr>
          <w:lang w:val="en-US"/>
        </w:rPr>
        <w:t>:</w:t>
      </w:r>
      <w:r w:rsidRPr="00D63A97">
        <w:rPr>
          <w:lang w:val="en-US"/>
        </w:rPr>
        <w:t xml:space="preserve"> </w:t>
      </w:r>
      <w:hyperlink r:id="rId4" w:history="1">
        <w:r w:rsidRPr="00D63A97">
          <w:rPr>
            <w:rStyle w:val="Hipercze"/>
            <w:lang w:val="en-US"/>
          </w:rPr>
          <w:t>https://www.easa.europa.eu/en/document-library/easy-access-rules/easy-access-rules-unmanned-aircraft-systems-regulations-eu</w:t>
        </w:r>
      </w:hyperlink>
      <w:r w:rsidR="00C94A22">
        <w:t xml:space="preserve"> </w:t>
      </w:r>
    </w:p>
    <w:p w:rsidR="00C94A22" w:rsidRDefault="00C94A22">
      <w:pPr>
        <w:rPr>
          <w:b/>
        </w:rPr>
      </w:pPr>
    </w:p>
    <w:p w:rsidR="00996592" w:rsidRPr="00C94A22" w:rsidRDefault="00C94A22">
      <w:pPr>
        <w:rPr>
          <w:b/>
        </w:rPr>
      </w:pPr>
      <w:r w:rsidRPr="00C94A22">
        <w:rPr>
          <w:b/>
        </w:rPr>
        <w:t>Operacje BVLOS,  Arc-b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1932"/>
        <w:gridCol w:w="3594"/>
        <w:gridCol w:w="4108"/>
      </w:tblGrid>
      <w:tr w:rsidR="005965EF" w:rsidRPr="00630047" w:rsidTr="005965EF">
        <w:tc>
          <w:tcPr>
            <w:tcW w:w="1932" w:type="dxa"/>
            <w:vMerge w:val="restart"/>
            <w:shd w:val="clear" w:color="auto" w:fill="FFF2CC" w:themeFill="accent4" w:themeFillTint="33"/>
          </w:tcPr>
          <w:p w:rsidR="005965EF" w:rsidRPr="00AF24C8" w:rsidRDefault="005965EF" w:rsidP="00AF24C8">
            <w:pPr>
              <w:rPr>
                <w:color w:val="000000" w:themeColor="text1"/>
                <w:lang w:val="pl-PL"/>
              </w:rPr>
            </w:pPr>
          </w:p>
          <w:p w:rsidR="005965EF" w:rsidRPr="00AF24C8" w:rsidRDefault="005965EF" w:rsidP="00AF24C8">
            <w:pPr>
              <w:jc w:val="center"/>
              <w:rPr>
                <w:color w:val="000000" w:themeColor="text1"/>
                <w:lang w:val="pl-PL"/>
              </w:rPr>
            </w:pPr>
            <w:r w:rsidRPr="00AF24C8">
              <w:rPr>
                <w:color w:val="000000" w:themeColor="text1"/>
                <w:lang w:val="pl-PL"/>
              </w:rPr>
              <w:t>Funkcjonalność</w:t>
            </w:r>
          </w:p>
        </w:tc>
        <w:tc>
          <w:tcPr>
            <w:tcW w:w="7702" w:type="dxa"/>
            <w:gridSpan w:val="2"/>
            <w:shd w:val="clear" w:color="auto" w:fill="BDD6EE" w:themeFill="accent1" w:themeFillTint="66"/>
          </w:tcPr>
          <w:p w:rsidR="005965EF" w:rsidRPr="00AF24C8" w:rsidRDefault="005965EF" w:rsidP="00AF24C8">
            <w:pPr>
              <w:rPr>
                <w:color w:val="000000" w:themeColor="text1"/>
                <w:lang w:val="pl-PL"/>
              </w:rPr>
            </w:pPr>
          </w:p>
          <w:p w:rsidR="005965EF" w:rsidRPr="00AF24C8" w:rsidRDefault="005965EF" w:rsidP="00AF24C8">
            <w:pPr>
              <w:jc w:val="center"/>
              <w:rPr>
                <w:color w:val="000000" w:themeColor="text1"/>
                <w:lang w:val="pl-PL"/>
              </w:rPr>
            </w:pPr>
            <w:r w:rsidRPr="00AF24C8">
              <w:rPr>
                <w:color w:val="000000" w:themeColor="text1"/>
                <w:lang w:val="pl-PL"/>
              </w:rPr>
              <w:t>Poziom TMPR</w:t>
            </w:r>
          </w:p>
          <w:p w:rsidR="005965EF" w:rsidRPr="00AF24C8" w:rsidRDefault="005965EF" w:rsidP="00AF24C8">
            <w:pPr>
              <w:jc w:val="center"/>
              <w:rPr>
                <w:color w:val="000000" w:themeColor="text1"/>
                <w:lang w:val="pl-PL"/>
              </w:rPr>
            </w:pPr>
          </w:p>
        </w:tc>
      </w:tr>
      <w:tr w:rsidR="005965EF" w:rsidRPr="00630047" w:rsidTr="005965EF">
        <w:tc>
          <w:tcPr>
            <w:tcW w:w="1932" w:type="dxa"/>
            <w:vMerge/>
            <w:shd w:val="clear" w:color="auto" w:fill="FFF2CC" w:themeFill="accent4" w:themeFillTint="33"/>
          </w:tcPr>
          <w:p w:rsidR="005965EF" w:rsidRPr="00AF24C8" w:rsidRDefault="005965EF" w:rsidP="00AF24C8">
            <w:pPr>
              <w:rPr>
                <w:color w:val="000000" w:themeColor="text1"/>
                <w:lang w:val="pl-PL"/>
              </w:rPr>
            </w:pPr>
          </w:p>
        </w:tc>
        <w:tc>
          <w:tcPr>
            <w:tcW w:w="3594" w:type="dxa"/>
            <w:shd w:val="clear" w:color="auto" w:fill="FFFF00"/>
          </w:tcPr>
          <w:p w:rsidR="005965EF" w:rsidRPr="00AF24C8" w:rsidRDefault="005965EF" w:rsidP="00AF24C8">
            <w:pPr>
              <w:jc w:val="center"/>
              <w:rPr>
                <w:color w:val="000000" w:themeColor="text1"/>
                <w:lang w:val="pl-PL"/>
              </w:rPr>
            </w:pPr>
            <w:r w:rsidRPr="00AF24C8">
              <w:rPr>
                <w:color w:val="000000" w:themeColor="text1"/>
                <w:lang w:val="pl-PL"/>
              </w:rPr>
              <w:t>Arc-b</w:t>
            </w:r>
          </w:p>
        </w:tc>
        <w:tc>
          <w:tcPr>
            <w:tcW w:w="4108" w:type="dxa"/>
            <w:shd w:val="clear" w:color="auto" w:fill="FFFF00"/>
          </w:tcPr>
          <w:p w:rsidR="005965EF" w:rsidRPr="00AF24C8" w:rsidRDefault="005965EF" w:rsidP="00AF24C8">
            <w:pPr>
              <w:jc w:val="center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Wypełnia wnioskodawca</w:t>
            </w:r>
          </w:p>
        </w:tc>
      </w:tr>
      <w:tr w:rsidR="005965EF" w:rsidRPr="00290D49" w:rsidTr="005965EF">
        <w:tc>
          <w:tcPr>
            <w:tcW w:w="1932" w:type="dxa"/>
            <w:shd w:val="clear" w:color="auto" w:fill="FFF2CC" w:themeFill="accent4" w:themeFillTint="33"/>
          </w:tcPr>
          <w:p w:rsidR="005965EF" w:rsidRPr="00AF24C8" w:rsidRDefault="005965EF" w:rsidP="00AF24C8">
            <w:pPr>
              <w:jc w:val="center"/>
              <w:rPr>
                <w:color w:val="000000" w:themeColor="text1"/>
                <w:lang w:val="pl-PL"/>
              </w:rPr>
            </w:pPr>
          </w:p>
          <w:p w:rsidR="005965EF" w:rsidRPr="00AF24C8" w:rsidRDefault="005965EF" w:rsidP="00AF24C8">
            <w:pPr>
              <w:jc w:val="center"/>
              <w:rPr>
                <w:color w:val="000000" w:themeColor="text1"/>
                <w:lang w:val="pl-PL"/>
              </w:rPr>
            </w:pPr>
            <w:r w:rsidRPr="00AF24C8">
              <w:rPr>
                <w:color w:val="000000" w:themeColor="text1"/>
                <w:lang w:val="pl-PL"/>
              </w:rPr>
              <w:t>Wykrycie</w:t>
            </w:r>
            <w:r w:rsidRPr="00AF24C8">
              <w:rPr>
                <w:rFonts w:cs="Calibri"/>
                <w:color w:val="000000" w:themeColor="text1"/>
                <w:lang w:val="pl-PL"/>
              </w:rPr>
              <w:t>¹</w:t>
            </w:r>
          </w:p>
          <w:p w:rsidR="005965EF" w:rsidRPr="00AF24C8" w:rsidRDefault="005965EF" w:rsidP="00AF24C8">
            <w:pPr>
              <w:jc w:val="center"/>
              <w:rPr>
                <w:color w:val="000000" w:themeColor="text1"/>
                <w:lang w:val="pl-PL"/>
              </w:rPr>
            </w:pPr>
          </w:p>
          <w:p w:rsidR="005965EF" w:rsidRPr="00AF24C8" w:rsidRDefault="005965EF" w:rsidP="00AF24C8">
            <w:pPr>
              <w:jc w:val="center"/>
              <w:rPr>
                <w:color w:val="000000" w:themeColor="text1"/>
                <w:lang w:val="pl-PL"/>
              </w:rPr>
            </w:pPr>
          </w:p>
        </w:tc>
        <w:tc>
          <w:tcPr>
            <w:tcW w:w="3594" w:type="dxa"/>
            <w:shd w:val="clear" w:color="auto" w:fill="E7E6E6" w:themeFill="background2"/>
          </w:tcPr>
          <w:p w:rsidR="005965EF" w:rsidRPr="00AF24C8" w:rsidRDefault="005965EF" w:rsidP="00AF24C8">
            <w:pPr>
              <w:jc w:val="left"/>
              <w:rPr>
                <w:color w:val="000000" w:themeColor="text1"/>
                <w:lang w:val="pl-PL"/>
              </w:rPr>
            </w:pPr>
          </w:p>
          <w:p w:rsidR="005965EF" w:rsidRPr="00AF24C8" w:rsidRDefault="005965EF" w:rsidP="00AF24C8">
            <w:pPr>
              <w:jc w:val="left"/>
              <w:rPr>
                <w:color w:val="000000" w:themeColor="text1"/>
                <w:lang w:val="pl-PL"/>
              </w:rPr>
            </w:pPr>
            <w:r w:rsidRPr="00AF24C8">
              <w:rPr>
                <w:color w:val="000000" w:themeColor="text1"/>
                <w:lang w:val="pl-PL"/>
              </w:rPr>
              <w:t>Oczekuje się, że plan DAA wnioskodawcy umożliwi operatorowi wykrycie około 50% wszystkich statków powietrznych w przestrzeni wykrywania</w:t>
            </w:r>
            <w:r w:rsidRPr="00AF24C8">
              <w:rPr>
                <w:rFonts w:cs="Calibri"/>
                <w:color w:val="000000" w:themeColor="text1"/>
                <w:lang w:val="pl-PL"/>
              </w:rPr>
              <w:t>²</w:t>
            </w:r>
            <w:r w:rsidRPr="00AF24C8">
              <w:rPr>
                <w:color w:val="000000" w:themeColor="text1"/>
                <w:lang w:val="pl-PL"/>
              </w:rPr>
              <w:t xml:space="preserve">. Jest to </w:t>
            </w:r>
            <w:r w:rsidR="0097521B">
              <w:rPr>
                <w:color w:val="000000" w:themeColor="text1"/>
                <w:lang w:val="pl-PL"/>
              </w:rPr>
              <w:t>wymóg dotyczący wydajności</w:t>
            </w:r>
            <w:r w:rsidRPr="00AF24C8">
              <w:rPr>
                <w:color w:val="000000" w:themeColor="text1"/>
                <w:lang w:val="pl-PL"/>
              </w:rPr>
              <w:t xml:space="preserve"> przy założeniu braku </w:t>
            </w:r>
            <w:r w:rsidR="0097521B">
              <w:rPr>
                <w:color w:val="000000" w:themeColor="text1"/>
                <w:lang w:val="pl-PL"/>
              </w:rPr>
              <w:t>wystąpienia awarii</w:t>
            </w:r>
            <w:r w:rsidRPr="00AF24C8">
              <w:rPr>
                <w:color w:val="000000" w:themeColor="text1"/>
                <w:lang w:val="pl-PL"/>
              </w:rPr>
              <w:t xml:space="preserve"> i </w:t>
            </w:r>
            <w:r w:rsidR="0097521B">
              <w:rPr>
                <w:color w:val="000000" w:themeColor="text1"/>
                <w:lang w:val="pl-PL"/>
              </w:rPr>
              <w:t>błędów</w:t>
            </w:r>
            <w:r w:rsidRPr="00AF24C8">
              <w:rPr>
                <w:color w:val="000000" w:themeColor="text1"/>
                <w:lang w:val="pl-PL"/>
              </w:rPr>
              <w:t>.</w:t>
            </w:r>
          </w:p>
          <w:p w:rsidR="005965EF" w:rsidRPr="00AF24C8" w:rsidRDefault="0097521B" w:rsidP="00AF24C8">
            <w:pPr>
              <w:jc w:val="left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Wymagane</w:t>
            </w:r>
            <w:r w:rsidR="005965EF" w:rsidRPr="00AF24C8">
              <w:rPr>
                <w:color w:val="000000" w:themeColor="text1"/>
                <w:lang w:val="pl-PL"/>
              </w:rPr>
              <w:t xml:space="preserve"> </w:t>
            </w:r>
            <w:r>
              <w:rPr>
                <w:color w:val="000000" w:themeColor="text1"/>
                <w:lang w:val="pl-PL"/>
              </w:rPr>
              <w:t>jest</w:t>
            </w:r>
            <w:r w:rsidR="005965EF" w:rsidRPr="00AF24C8">
              <w:rPr>
                <w:color w:val="000000" w:themeColor="text1"/>
                <w:lang w:val="pl-PL"/>
              </w:rPr>
              <w:t xml:space="preserve">, aby wnioskodawca </w:t>
            </w:r>
            <w:r>
              <w:rPr>
                <w:color w:val="000000" w:themeColor="text1"/>
                <w:lang w:val="pl-PL"/>
              </w:rPr>
              <w:t xml:space="preserve">posiadał wiedzę o </w:t>
            </w:r>
            <w:r w:rsidR="005965EF" w:rsidRPr="00AF24C8">
              <w:rPr>
                <w:color w:val="000000" w:themeColor="text1"/>
                <w:lang w:val="pl-PL"/>
              </w:rPr>
              <w:t xml:space="preserve">większości załogowych statków powietrznych operujących w obszarze, w którym operator zamierza </w:t>
            </w:r>
            <w:r>
              <w:rPr>
                <w:color w:val="000000" w:themeColor="text1"/>
                <w:lang w:val="pl-PL"/>
              </w:rPr>
              <w:t>wykonywać loty</w:t>
            </w:r>
            <w:r w:rsidR="005965EF" w:rsidRPr="00AF24C8">
              <w:rPr>
                <w:color w:val="000000" w:themeColor="text1"/>
                <w:lang w:val="pl-PL"/>
              </w:rPr>
              <w:t>, opie</w:t>
            </w:r>
            <w:r>
              <w:rPr>
                <w:color w:val="000000" w:themeColor="text1"/>
                <w:lang w:val="pl-PL"/>
              </w:rPr>
              <w:t xml:space="preserve">rając się na co najmniej jednym </w:t>
            </w:r>
            <w:r w:rsidR="005965EF" w:rsidRPr="00AF24C8">
              <w:rPr>
                <w:color w:val="000000" w:themeColor="text1"/>
                <w:lang w:val="pl-PL"/>
              </w:rPr>
              <w:t>z poniższych:</w:t>
            </w:r>
          </w:p>
          <w:p w:rsidR="005965EF" w:rsidRPr="00AF24C8" w:rsidRDefault="005965EF" w:rsidP="00AF24C8">
            <w:pPr>
              <w:jc w:val="left"/>
              <w:rPr>
                <w:color w:val="000000" w:themeColor="text1"/>
                <w:lang w:val="pl-PL"/>
              </w:rPr>
            </w:pPr>
          </w:p>
          <w:p w:rsidR="005965EF" w:rsidRPr="00AF24C8" w:rsidRDefault="005965EF" w:rsidP="00AF24C8">
            <w:pPr>
              <w:jc w:val="left"/>
              <w:rPr>
                <w:color w:val="000000" w:themeColor="text1"/>
                <w:lang w:val="pl-PL"/>
              </w:rPr>
            </w:pPr>
            <w:r w:rsidRPr="00AF24C8">
              <w:rPr>
                <w:color w:val="000000" w:themeColor="text1"/>
                <w:lang w:val="pl-PL"/>
              </w:rPr>
              <w:t xml:space="preserve">• Korzystanie z </w:t>
            </w:r>
            <w:r w:rsidR="0097521B">
              <w:rPr>
                <w:color w:val="000000" w:themeColor="text1"/>
                <w:lang w:val="pl-PL"/>
              </w:rPr>
              <w:t>internetowych usług monitorowania statków powietrznych</w:t>
            </w:r>
            <w:r w:rsidRPr="00AF24C8">
              <w:rPr>
                <w:color w:val="000000" w:themeColor="text1"/>
                <w:lang w:val="pl-PL"/>
              </w:rPr>
              <w:t xml:space="preserve"> w czasie rzeczywistym</w:t>
            </w:r>
          </w:p>
          <w:p w:rsidR="005965EF" w:rsidRPr="00AF24C8" w:rsidRDefault="005965EF" w:rsidP="00AF24C8">
            <w:pPr>
              <w:jc w:val="left"/>
              <w:rPr>
                <w:color w:val="000000" w:themeColor="text1"/>
                <w:lang w:val="pl-PL"/>
              </w:rPr>
            </w:pPr>
            <w:r w:rsidRPr="00AF24C8">
              <w:rPr>
                <w:color w:val="000000" w:themeColor="text1"/>
                <w:lang w:val="pl-PL"/>
              </w:rPr>
              <w:t>• Korzystanie z urządzeń typu ADS-B /UAT/FLARM</w:t>
            </w:r>
            <w:r w:rsidRPr="00AF24C8">
              <w:rPr>
                <w:rFonts w:cs="Calibri"/>
                <w:color w:val="000000" w:themeColor="text1"/>
                <w:lang w:val="pl-PL"/>
              </w:rPr>
              <w:t>³</w:t>
            </w:r>
            <w:r w:rsidRPr="00AF24C8">
              <w:rPr>
                <w:color w:val="000000" w:themeColor="text1"/>
                <w:lang w:val="pl-PL"/>
              </w:rPr>
              <w:t xml:space="preserve">/Pilot </w:t>
            </w:r>
            <w:proofErr w:type="spellStart"/>
            <w:r w:rsidRPr="00AF24C8">
              <w:rPr>
                <w:color w:val="000000" w:themeColor="text1"/>
                <w:lang w:val="pl-PL"/>
              </w:rPr>
              <w:t>Aware</w:t>
            </w:r>
            <w:proofErr w:type="spellEnd"/>
          </w:p>
          <w:p w:rsidR="005965EF" w:rsidRPr="00AF24C8" w:rsidRDefault="005965EF" w:rsidP="00AF24C8">
            <w:pPr>
              <w:jc w:val="left"/>
              <w:rPr>
                <w:color w:val="000000" w:themeColor="text1"/>
                <w:lang w:val="pl-PL"/>
              </w:rPr>
            </w:pPr>
            <w:r w:rsidRPr="00AF24C8">
              <w:rPr>
                <w:color w:val="000000" w:themeColor="text1"/>
                <w:lang w:val="pl-PL"/>
              </w:rPr>
              <w:t xml:space="preserve">• Wykorzystanie dynamicznego </w:t>
            </w:r>
            <w:proofErr w:type="spellStart"/>
            <w:r w:rsidRPr="00AF24C8">
              <w:rPr>
                <w:color w:val="000000" w:themeColor="text1"/>
                <w:lang w:val="pl-PL"/>
              </w:rPr>
              <w:t>geofencingu</w:t>
            </w:r>
            <w:proofErr w:type="spellEnd"/>
            <w:r w:rsidRPr="00AF24C8">
              <w:rPr>
                <w:color w:val="000000" w:themeColor="text1"/>
                <w:lang w:val="pl-PL"/>
              </w:rPr>
              <w:t xml:space="preserve"> UTM/U-</w:t>
            </w:r>
            <w:proofErr w:type="spellStart"/>
            <w:r w:rsidRPr="00AF24C8">
              <w:rPr>
                <w:color w:val="000000" w:themeColor="text1"/>
                <w:lang w:val="pl-PL"/>
              </w:rPr>
              <w:t>space</w:t>
            </w:r>
            <w:proofErr w:type="spellEnd"/>
            <w:r w:rsidRPr="00AF24C8">
              <w:rPr>
                <w:rFonts w:cs="Calibri"/>
                <w:color w:val="000000" w:themeColor="text1"/>
                <w:lang w:val="pl-PL"/>
              </w:rPr>
              <w:t>⁴</w:t>
            </w:r>
          </w:p>
          <w:p w:rsidR="005965EF" w:rsidRPr="00AF24C8" w:rsidRDefault="005965EF" w:rsidP="00AF24C8">
            <w:pPr>
              <w:jc w:val="left"/>
              <w:rPr>
                <w:color w:val="000000" w:themeColor="text1"/>
                <w:vertAlign w:val="superscript"/>
                <w:lang w:val="pl-PL"/>
              </w:rPr>
            </w:pPr>
            <w:r w:rsidRPr="00AF24C8">
              <w:rPr>
                <w:color w:val="000000" w:themeColor="text1"/>
                <w:lang w:val="pl-PL"/>
              </w:rPr>
              <w:t>• Monitorowanie lotniczej łączności radiowej (np. użycie skanera)</w:t>
            </w:r>
            <w:r>
              <w:rPr>
                <w:color w:val="000000" w:themeColor="text1"/>
                <w:vertAlign w:val="superscript"/>
                <w:lang w:val="pl-PL"/>
              </w:rPr>
              <w:t>5</w:t>
            </w:r>
          </w:p>
          <w:p w:rsidR="005965EF" w:rsidRPr="00AF24C8" w:rsidRDefault="005965EF" w:rsidP="00AF24C8">
            <w:pPr>
              <w:jc w:val="left"/>
              <w:rPr>
                <w:color w:val="000000" w:themeColor="text1"/>
                <w:lang w:val="pl-PL"/>
              </w:rPr>
            </w:pPr>
          </w:p>
        </w:tc>
        <w:tc>
          <w:tcPr>
            <w:tcW w:w="4108" w:type="dxa"/>
          </w:tcPr>
          <w:p w:rsidR="005965EF" w:rsidRPr="00AF24C8" w:rsidRDefault="005965EF" w:rsidP="00AF24C8">
            <w:pPr>
              <w:rPr>
                <w:color w:val="000000" w:themeColor="text1"/>
                <w:lang w:val="pl-PL"/>
              </w:rPr>
            </w:pPr>
          </w:p>
          <w:p w:rsidR="005965EF" w:rsidRPr="00AF24C8" w:rsidRDefault="005965EF" w:rsidP="00AF24C8">
            <w:pPr>
              <w:rPr>
                <w:color w:val="000000" w:themeColor="text1"/>
                <w:lang w:val="pl-PL"/>
              </w:rPr>
            </w:pPr>
          </w:p>
        </w:tc>
      </w:tr>
      <w:tr w:rsidR="005965EF" w:rsidRPr="00290D49" w:rsidTr="005965EF">
        <w:tc>
          <w:tcPr>
            <w:tcW w:w="9634" w:type="dxa"/>
            <w:gridSpan w:val="3"/>
            <w:shd w:val="clear" w:color="auto" w:fill="E7E6E6" w:themeFill="background2"/>
          </w:tcPr>
          <w:p w:rsidR="005965EF" w:rsidRPr="00AF24C8" w:rsidRDefault="005965EF" w:rsidP="00AF24C8">
            <w:pPr>
              <w:rPr>
                <w:color w:val="000000" w:themeColor="text1"/>
                <w:sz w:val="18"/>
                <w:szCs w:val="18"/>
                <w:lang w:val="pl-PL"/>
              </w:rPr>
            </w:pPr>
            <w:r w:rsidRPr="00AF24C8">
              <w:rPr>
                <w:rFonts w:cs="Calibri"/>
                <w:color w:val="000000" w:themeColor="text1"/>
                <w:sz w:val="18"/>
                <w:szCs w:val="18"/>
                <w:lang w:val="pl-PL"/>
              </w:rPr>
              <w:t xml:space="preserve">¹Szczegóły dla tego zagadnienia wyjaśnione </w:t>
            </w:r>
            <w:r w:rsidR="0097521B">
              <w:rPr>
                <w:rFonts w:cs="Calibri"/>
                <w:color w:val="000000" w:themeColor="text1"/>
                <w:sz w:val="18"/>
                <w:szCs w:val="18"/>
                <w:lang w:val="pl-PL"/>
              </w:rPr>
              <w:t>zostały</w:t>
            </w:r>
            <w:r w:rsidRPr="00AF24C8">
              <w:rPr>
                <w:rFonts w:cs="Calibri"/>
                <w:color w:val="000000" w:themeColor="text1"/>
                <w:sz w:val="18"/>
                <w:szCs w:val="18"/>
                <w:lang w:val="pl-PL"/>
              </w:rPr>
              <w:t xml:space="preserve"> w </w:t>
            </w:r>
            <w:r w:rsidRPr="00AF24C8">
              <w:rPr>
                <w:color w:val="000000" w:themeColor="text1"/>
                <w:sz w:val="18"/>
                <w:szCs w:val="18"/>
                <w:lang w:val="pl-PL"/>
              </w:rPr>
              <w:t xml:space="preserve">Załączniku G do AMC. </w:t>
            </w:r>
            <w:r w:rsidR="0097521B">
              <w:rPr>
                <w:color w:val="000000" w:themeColor="text1"/>
                <w:sz w:val="18"/>
                <w:szCs w:val="18"/>
                <w:lang w:val="pl-PL"/>
              </w:rPr>
              <w:t>Wykrywanie</w:t>
            </w:r>
            <w:r w:rsidRPr="00AF24C8">
              <w:rPr>
                <w:color w:val="000000" w:themeColor="text1"/>
                <w:sz w:val="18"/>
                <w:szCs w:val="18"/>
                <w:lang w:val="pl-PL"/>
              </w:rPr>
              <w:t xml:space="preserve"> powinno być </w:t>
            </w:r>
            <w:r w:rsidR="0097521B">
              <w:rPr>
                <w:color w:val="000000" w:themeColor="text1"/>
                <w:sz w:val="18"/>
                <w:szCs w:val="18"/>
                <w:lang w:val="pl-PL"/>
              </w:rPr>
              <w:t>wykonywane z odpowiednią precyzją</w:t>
            </w:r>
            <w:r w:rsidRPr="00AF24C8">
              <w:rPr>
                <w:color w:val="000000" w:themeColor="text1"/>
                <w:sz w:val="18"/>
                <w:szCs w:val="18"/>
                <w:lang w:val="pl-PL"/>
              </w:rPr>
              <w:t>, aby manewr unikania był skuteczny.</w:t>
            </w:r>
          </w:p>
          <w:p w:rsidR="00066EED" w:rsidRDefault="005965EF" w:rsidP="00AF24C8">
            <w:pPr>
              <w:rPr>
                <w:color w:val="000000" w:themeColor="text1"/>
                <w:sz w:val="18"/>
                <w:szCs w:val="18"/>
                <w:lang w:val="pl-PL"/>
              </w:rPr>
            </w:pPr>
            <w:r w:rsidRPr="00AF24C8">
              <w:rPr>
                <w:rFonts w:cs="Calibri"/>
                <w:color w:val="000000" w:themeColor="text1"/>
                <w:sz w:val="18"/>
                <w:szCs w:val="18"/>
                <w:lang w:val="pl-PL"/>
              </w:rPr>
              <w:t>²</w:t>
            </w:r>
            <w:r w:rsidRPr="00AF24C8">
              <w:rPr>
                <w:color w:val="000000" w:themeColor="text1"/>
                <w:sz w:val="18"/>
                <w:szCs w:val="18"/>
                <w:lang w:val="pl-PL"/>
              </w:rPr>
              <w:t>Przestrzeń wykrywania to obszar przestrzeni powietrznej (czasowy lub przestrzenny),</w:t>
            </w:r>
            <w:r w:rsidR="0097521B">
              <w:rPr>
                <w:color w:val="000000" w:themeColor="text1"/>
                <w:sz w:val="18"/>
                <w:szCs w:val="18"/>
                <w:lang w:val="pl-PL"/>
              </w:rPr>
              <w:t xml:space="preserve"> która jest wymagana do</w:t>
            </w:r>
            <w:r w:rsidRPr="00AF24C8">
              <w:rPr>
                <w:color w:val="000000" w:themeColor="text1"/>
                <w:sz w:val="18"/>
                <w:szCs w:val="18"/>
                <w:lang w:val="pl-PL"/>
              </w:rPr>
              <w:t xml:space="preserve"> </w:t>
            </w:r>
            <w:r w:rsidR="0097521B">
              <w:rPr>
                <w:color w:val="000000" w:themeColor="text1"/>
                <w:sz w:val="18"/>
                <w:szCs w:val="18"/>
                <w:lang w:val="pl-PL"/>
              </w:rPr>
              <w:t>uniknięcia</w:t>
            </w:r>
            <w:r w:rsidRPr="00AF24C8">
              <w:rPr>
                <w:color w:val="000000" w:themeColor="text1"/>
                <w:sz w:val="18"/>
                <w:szCs w:val="18"/>
                <w:lang w:val="pl-PL"/>
              </w:rPr>
              <w:t xml:space="preserve"> kolizji </w:t>
            </w:r>
          </w:p>
          <w:p w:rsidR="005965EF" w:rsidRPr="00AF24C8" w:rsidRDefault="005965EF" w:rsidP="00AF24C8">
            <w:pPr>
              <w:rPr>
                <w:color w:val="000000" w:themeColor="text1"/>
                <w:sz w:val="18"/>
                <w:szCs w:val="18"/>
                <w:lang w:val="pl-PL"/>
              </w:rPr>
            </w:pPr>
            <w:r w:rsidRPr="00AF24C8">
              <w:rPr>
                <w:color w:val="000000" w:themeColor="text1"/>
                <w:sz w:val="18"/>
                <w:szCs w:val="18"/>
                <w:lang w:val="pl-PL"/>
              </w:rPr>
              <w:t xml:space="preserve">(i </w:t>
            </w:r>
            <w:r w:rsidR="0097521B">
              <w:rPr>
                <w:color w:val="000000" w:themeColor="text1"/>
                <w:sz w:val="18"/>
                <w:szCs w:val="18"/>
                <w:lang w:val="pl-PL"/>
              </w:rPr>
              <w:t>pozostania w odpowiedniej odległości, jeśli jest to wymagane</w:t>
            </w:r>
            <w:r w:rsidRPr="00AF24C8">
              <w:rPr>
                <w:color w:val="000000" w:themeColor="text1"/>
                <w:sz w:val="18"/>
                <w:szCs w:val="18"/>
                <w:lang w:val="pl-PL"/>
              </w:rPr>
              <w:t xml:space="preserve">) z załogowym statkiem powietrznym. Granice przestrzeni wykrywania można interpretować jako ostatni punkt, w którym załogowy statek powietrzny musi zostać wykryty, aby system DAA był w stanie wykonywać wszystkie </w:t>
            </w:r>
            <w:r w:rsidR="0097521B">
              <w:rPr>
                <w:color w:val="000000" w:themeColor="text1"/>
                <w:sz w:val="18"/>
                <w:szCs w:val="18"/>
                <w:lang w:val="pl-PL"/>
              </w:rPr>
              <w:t>funkcje</w:t>
            </w:r>
            <w:r w:rsidRPr="00AF24C8">
              <w:rPr>
                <w:color w:val="000000" w:themeColor="text1"/>
                <w:sz w:val="18"/>
                <w:szCs w:val="18"/>
                <w:lang w:val="pl-PL"/>
              </w:rPr>
              <w:t xml:space="preserve"> DAA. </w:t>
            </w:r>
            <w:r w:rsidR="009650F3">
              <w:rPr>
                <w:color w:val="000000" w:themeColor="text1"/>
                <w:sz w:val="18"/>
                <w:szCs w:val="18"/>
                <w:lang w:val="pl-PL"/>
              </w:rPr>
              <w:t>Zasięg wykrywania nie jest powiązany</w:t>
            </w:r>
            <w:r w:rsidRPr="00AF24C8">
              <w:rPr>
                <w:color w:val="000000" w:themeColor="text1"/>
                <w:sz w:val="18"/>
                <w:szCs w:val="18"/>
                <w:lang w:val="pl-PL"/>
              </w:rPr>
              <w:t xml:space="preserve"> z czujnikami typu ‘Field of </w:t>
            </w:r>
            <w:proofErr w:type="spellStart"/>
            <w:r w:rsidR="009650F3">
              <w:rPr>
                <w:color w:val="000000" w:themeColor="text1"/>
                <w:sz w:val="18"/>
                <w:szCs w:val="18"/>
                <w:lang w:val="pl-PL"/>
              </w:rPr>
              <w:t>View</w:t>
            </w:r>
            <w:proofErr w:type="spellEnd"/>
            <w:r w:rsidR="009650F3">
              <w:rPr>
                <w:color w:val="000000" w:themeColor="text1"/>
                <w:sz w:val="18"/>
                <w:szCs w:val="18"/>
                <w:lang w:val="pl-PL"/>
              </w:rPr>
              <w:t xml:space="preserve">/Field of </w:t>
            </w:r>
            <w:proofErr w:type="spellStart"/>
            <w:r w:rsidR="009650F3">
              <w:rPr>
                <w:color w:val="000000" w:themeColor="text1"/>
                <w:sz w:val="18"/>
                <w:szCs w:val="18"/>
                <w:lang w:val="pl-PL"/>
              </w:rPr>
              <w:t>Regard</w:t>
            </w:r>
            <w:proofErr w:type="spellEnd"/>
            <w:r w:rsidR="009650F3">
              <w:rPr>
                <w:color w:val="000000" w:themeColor="text1"/>
                <w:sz w:val="18"/>
                <w:szCs w:val="18"/>
                <w:lang w:val="pl-PL"/>
              </w:rPr>
              <w:t>’. Wielkość przestrzeni</w:t>
            </w:r>
            <w:r w:rsidRPr="00AF24C8">
              <w:rPr>
                <w:color w:val="000000" w:themeColor="text1"/>
                <w:sz w:val="18"/>
                <w:szCs w:val="18"/>
                <w:lang w:val="pl-PL"/>
              </w:rPr>
              <w:t xml:space="preserve"> wykrywania zależy od prędkości zbliżającego</w:t>
            </w:r>
            <w:r w:rsidR="009650F3">
              <w:rPr>
                <w:color w:val="000000" w:themeColor="text1"/>
                <w:sz w:val="18"/>
                <w:szCs w:val="18"/>
                <w:lang w:val="pl-PL"/>
              </w:rPr>
              <w:t xml:space="preserve"> się statku powietrznego, który</w:t>
            </w:r>
            <w:r w:rsidRPr="00AF24C8">
              <w:rPr>
                <w:color w:val="000000" w:themeColor="text1"/>
                <w:sz w:val="18"/>
                <w:szCs w:val="18"/>
                <w:lang w:val="pl-PL"/>
              </w:rPr>
              <w:t xml:space="preserve"> może zostać napotkany oraz </w:t>
            </w:r>
            <w:r w:rsidR="009650F3" w:rsidRPr="009650F3">
              <w:rPr>
                <w:color w:val="000000" w:themeColor="text1"/>
                <w:sz w:val="18"/>
                <w:szCs w:val="18"/>
                <w:lang w:val="pl-PL"/>
              </w:rPr>
              <w:t>czasu wymaganego przez pilota do wydania polecenia manewru omijania,</w:t>
            </w:r>
            <w:r w:rsidR="009650F3">
              <w:rPr>
                <w:color w:val="000000" w:themeColor="text1"/>
                <w:sz w:val="18"/>
                <w:szCs w:val="18"/>
                <w:lang w:val="pl-PL"/>
              </w:rPr>
              <w:t xml:space="preserve"> a także</w:t>
            </w:r>
            <w:r w:rsidR="009650F3" w:rsidRPr="009650F3">
              <w:rPr>
                <w:color w:val="000000" w:themeColor="text1"/>
                <w:sz w:val="18"/>
                <w:szCs w:val="18"/>
                <w:lang w:val="pl-PL"/>
              </w:rPr>
              <w:t xml:space="preserve"> czasu wymaganego przez system </w:t>
            </w:r>
            <w:r w:rsidR="009650F3">
              <w:rPr>
                <w:color w:val="000000" w:themeColor="text1"/>
                <w:sz w:val="18"/>
                <w:szCs w:val="18"/>
                <w:lang w:val="pl-PL"/>
              </w:rPr>
              <w:t xml:space="preserve">na reakcję oraz zdolności manewrowych </w:t>
            </w:r>
            <w:r w:rsidR="009650F3" w:rsidRPr="009650F3">
              <w:rPr>
                <w:color w:val="000000" w:themeColor="text1"/>
                <w:sz w:val="18"/>
                <w:szCs w:val="18"/>
                <w:lang w:val="pl-PL"/>
              </w:rPr>
              <w:t>i osiągów statku powietrznego.</w:t>
            </w:r>
            <w:r w:rsidR="009650F3">
              <w:rPr>
                <w:color w:val="000000" w:themeColor="text1"/>
                <w:sz w:val="18"/>
                <w:szCs w:val="18"/>
                <w:lang w:val="pl-PL"/>
              </w:rPr>
              <w:t xml:space="preserve"> </w:t>
            </w:r>
            <w:r w:rsidRPr="00AF24C8">
              <w:rPr>
                <w:color w:val="000000" w:themeColor="text1"/>
                <w:sz w:val="18"/>
                <w:szCs w:val="18"/>
                <w:lang w:val="pl-PL"/>
              </w:rPr>
              <w:t>Przestrzeń wykrywania jest proporcjonal</w:t>
            </w:r>
            <w:r w:rsidR="009650F3">
              <w:rPr>
                <w:color w:val="000000" w:themeColor="text1"/>
                <w:sz w:val="18"/>
                <w:szCs w:val="18"/>
                <w:lang w:val="pl-PL"/>
              </w:rPr>
              <w:t>nie większa niż próg alarmowy</w:t>
            </w:r>
            <w:r w:rsidRPr="00AF24C8">
              <w:rPr>
                <w:color w:val="000000" w:themeColor="text1"/>
                <w:sz w:val="18"/>
                <w:szCs w:val="18"/>
                <w:lang w:val="pl-PL"/>
              </w:rPr>
              <w:t>.</w:t>
            </w:r>
          </w:p>
          <w:p w:rsidR="005965EF" w:rsidRPr="00AF24C8" w:rsidRDefault="005965EF" w:rsidP="00AF24C8">
            <w:pPr>
              <w:rPr>
                <w:color w:val="000000" w:themeColor="text1"/>
                <w:sz w:val="18"/>
                <w:szCs w:val="18"/>
                <w:lang w:val="pl-PL"/>
              </w:rPr>
            </w:pPr>
            <w:r w:rsidRPr="00AF24C8">
              <w:rPr>
                <w:rFonts w:cs="Calibri"/>
                <w:color w:val="000000" w:themeColor="text1"/>
                <w:sz w:val="18"/>
                <w:szCs w:val="18"/>
                <w:lang w:val="pl-PL"/>
              </w:rPr>
              <w:t>³</w:t>
            </w:r>
            <w:r w:rsidRPr="00AF24C8">
              <w:rPr>
                <w:color w:val="000000" w:themeColor="text1"/>
                <w:sz w:val="18"/>
                <w:szCs w:val="18"/>
                <w:lang w:val="pl-PL"/>
              </w:rPr>
              <w:t xml:space="preserve">FLARM i </w:t>
            </w:r>
            <w:proofErr w:type="spellStart"/>
            <w:r w:rsidRPr="00AF24C8">
              <w:rPr>
                <w:color w:val="000000" w:themeColor="text1"/>
                <w:sz w:val="18"/>
                <w:szCs w:val="18"/>
                <w:lang w:val="pl-PL"/>
              </w:rPr>
              <w:t>PilotAware</w:t>
            </w:r>
            <w:proofErr w:type="spellEnd"/>
            <w:r w:rsidRPr="00AF24C8">
              <w:rPr>
                <w:color w:val="000000" w:themeColor="text1"/>
                <w:sz w:val="18"/>
                <w:szCs w:val="18"/>
                <w:lang w:val="pl-PL"/>
              </w:rPr>
              <w:t xml:space="preserve"> są komercyjnymi produktami dostępnymi na rynku (znakami towarowymi). </w:t>
            </w:r>
            <w:r w:rsidR="009650F3">
              <w:rPr>
                <w:color w:val="000000" w:themeColor="text1"/>
                <w:sz w:val="18"/>
                <w:szCs w:val="18"/>
                <w:lang w:val="pl-PL"/>
              </w:rPr>
              <w:t>Zostały w</w:t>
            </w:r>
            <w:r w:rsidRPr="00AF24C8">
              <w:rPr>
                <w:color w:val="000000" w:themeColor="text1"/>
                <w:sz w:val="18"/>
                <w:szCs w:val="18"/>
                <w:lang w:val="pl-PL"/>
              </w:rPr>
              <w:t>ymienione jako przykładowe technologie. Odniesienia do tych produktów nie oznaczają poparcia organu udzielającego homologacji dla ich stosowania. Mogą być również używane inne produkty oferujące podobne funkcje.</w:t>
            </w:r>
          </w:p>
          <w:p w:rsidR="005965EF" w:rsidRPr="00AF24C8" w:rsidRDefault="005965EF" w:rsidP="00AF24C8">
            <w:pPr>
              <w:rPr>
                <w:color w:val="000000" w:themeColor="text1"/>
                <w:sz w:val="18"/>
                <w:szCs w:val="18"/>
                <w:lang w:val="pl-PL"/>
              </w:rPr>
            </w:pPr>
            <w:r w:rsidRPr="00AF24C8">
              <w:rPr>
                <w:rFonts w:cs="Calibri"/>
                <w:color w:val="000000" w:themeColor="text1"/>
                <w:sz w:val="18"/>
                <w:szCs w:val="18"/>
                <w:lang w:val="pl-PL"/>
              </w:rPr>
              <w:t>⁴</w:t>
            </w:r>
            <w:r w:rsidR="0097521B">
              <w:rPr>
                <w:color w:val="000000" w:themeColor="text1"/>
                <w:sz w:val="18"/>
                <w:szCs w:val="18"/>
                <w:lang w:val="pl-PL"/>
              </w:rPr>
              <w:t>Odnoszą</w:t>
            </w:r>
            <w:r w:rsidRPr="00AF24C8">
              <w:rPr>
                <w:color w:val="000000" w:themeColor="text1"/>
                <w:sz w:val="18"/>
                <w:szCs w:val="18"/>
                <w:lang w:val="pl-PL"/>
              </w:rPr>
              <w:t xml:space="preserve"> się one do możliwych przyszłych zastosowań zautomatyzowanych systemów zarządzania ruchem dla bezzałogowych statków powietrznych w środowisku UTM/U-</w:t>
            </w:r>
            <w:proofErr w:type="spellStart"/>
            <w:r w:rsidRPr="00AF24C8">
              <w:rPr>
                <w:color w:val="000000" w:themeColor="text1"/>
                <w:sz w:val="18"/>
                <w:szCs w:val="18"/>
                <w:lang w:val="pl-PL"/>
              </w:rPr>
              <w:t>space</w:t>
            </w:r>
            <w:proofErr w:type="spellEnd"/>
            <w:r w:rsidRPr="00AF24C8">
              <w:rPr>
                <w:color w:val="000000" w:themeColor="text1"/>
                <w:sz w:val="18"/>
                <w:szCs w:val="18"/>
                <w:lang w:val="pl-PL"/>
              </w:rPr>
              <w:t>. Tego typu aplikacje mogą nie być obecnie dostępne.</w:t>
            </w:r>
          </w:p>
          <w:p w:rsidR="005965EF" w:rsidRPr="00AF24C8" w:rsidRDefault="008676A1" w:rsidP="00AF24C8">
            <w:pPr>
              <w:rPr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color w:val="000000" w:themeColor="text1"/>
                <w:sz w:val="18"/>
                <w:szCs w:val="18"/>
                <w:vertAlign w:val="superscript"/>
                <w:lang w:val="pl-PL"/>
              </w:rPr>
              <w:t>5</w:t>
            </w:r>
            <w:r w:rsidR="005965EF" w:rsidRPr="00325AE5">
              <w:rPr>
                <w:color w:val="000000" w:themeColor="text1"/>
                <w:sz w:val="18"/>
                <w:szCs w:val="18"/>
              </w:rPr>
              <w:t>Je</w:t>
            </w:r>
            <w:r w:rsidR="009650F3">
              <w:rPr>
                <w:color w:val="000000" w:themeColor="text1"/>
                <w:sz w:val="18"/>
                <w:szCs w:val="18"/>
              </w:rPr>
              <w:t>żeli jest to dozwolone przez UKE</w:t>
            </w:r>
            <w:r w:rsidR="005965EF" w:rsidRPr="00325AE5">
              <w:rPr>
                <w:color w:val="000000" w:themeColor="text1"/>
                <w:sz w:val="18"/>
                <w:szCs w:val="18"/>
              </w:rPr>
              <w:t xml:space="preserve">. </w:t>
            </w:r>
            <w:r w:rsidR="009650F3">
              <w:rPr>
                <w:color w:val="000000" w:themeColor="text1"/>
                <w:sz w:val="18"/>
                <w:szCs w:val="18"/>
              </w:rPr>
              <w:t>Możliwa wymagana licencja</w:t>
            </w:r>
            <w:r w:rsidR="005965EF" w:rsidRPr="00325AE5">
              <w:rPr>
                <w:color w:val="000000" w:themeColor="text1"/>
                <w:sz w:val="18"/>
                <w:szCs w:val="18"/>
              </w:rPr>
              <w:t xml:space="preserve"> lub </w:t>
            </w:r>
            <w:r w:rsidR="009650F3">
              <w:rPr>
                <w:color w:val="000000" w:themeColor="text1"/>
                <w:sz w:val="18"/>
                <w:szCs w:val="18"/>
              </w:rPr>
              <w:t>pozwolenie radiowe</w:t>
            </w:r>
            <w:r w:rsidR="005965EF" w:rsidRPr="00325AE5">
              <w:rPr>
                <w:color w:val="000000" w:themeColor="text1"/>
                <w:sz w:val="18"/>
                <w:szCs w:val="18"/>
              </w:rPr>
              <w:t>.</w:t>
            </w:r>
          </w:p>
          <w:p w:rsidR="005965EF" w:rsidRPr="00AF24C8" w:rsidRDefault="005965EF" w:rsidP="00AF24C8">
            <w:pPr>
              <w:rPr>
                <w:color w:val="000000" w:themeColor="text1"/>
                <w:sz w:val="18"/>
                <w:szCs w:val="18"/>
                <w:lang w:val="pl-PL"/>
              </w:rPr>
            </w:pPr>
            <w:r w:rsidRPr="00AF24C8">
              <w:rPr>
                <w:rFonts w:cs="Calibri"/>
                <w:color w:val="000000" w:themeColor="text1"/>
                <w:sz w:val="18"/>
                <w:szCs w:val="18"/>
                <w:lang w:val="pl-PL"/>
              </w:rPr>
              <w:lastRenderedPageBreak/>
              <w:t>⁶</w:t>
            </w:r>
            <w:r w:rsidR="009650F3">
              <w:rPr>
                <w:color w:val="000000" w:themeColor="text1"/>
                <w:sz w:val="18"/>
                <w:szCs w:val="18"/>
                <w:lang w:val="pl-PL"/>
              </w:rPr>
              <w:t>Wybór</w:t>
            </w:r>
            <w:r w:rsidRPr="00AF24C8">
              <w:rPr>
                <w:color w:val="000000" w:themeColor="text1"/>
                <w:sz w:val="18"/>
                <w:szCs w:val="18"/>
                <w:lang w:val="pl-PL"/>
              </w:rPr>
              <w:t xml:space="preserve"> systemów wspomagających elektroniczne wykrywanie ruchu powinien być </w:t>
            </w:r>
            <w:r w:rsidR="009650F3">
              <w:rPr>
                <w:color w:val="000000" w:themeColor="text1"/>
                <w:sz w:val="18"/>
                <w:szCs w:val="18"/>
                <w:lang w:val="pl-PL"/>
              </w:rPr>
              <w:t>dokonywany</w:t>
            </w:r>
            <w:r w:rsidRPr="00AF24C8">
              <w:rPr>
                <w:color w:val="000000" w:themeColor="text1"/>
                <w:sz w:val="18"/>
                <w:szCs w:val="18"/>
                <w:lang w:val="pl-PL"/>
              </w:rPr>
              <w:t xml:space="preserve"> z uwzględnieniem przeciętnego wyposażenia większości st</w:t>
            </w:r>
            <w:r w:rsidR="009650F3">
              <w:rPr>
                <w:color w:val="000000" w:themeColor="text1"/>
                <w:sz w:val="18"/>
                <w:szCs w:val="18"/>
                <w:lang w:val="pl-PL"/>
              </w:rPr>
              <w:t>atków powietrznych operujących na</w:t>
            </w:r>
            <w:r w:rsidRPr="00AF24C8">
              <w:rPr>
                <w:color w:val="000000" w:themeColor="text1"/>
                <w:sz w:val="18"/>
                <w:szCs w:val="18"/>
                <w:lang w:val="pl-PL"/>
              </w:rPr>
              <w:t xml:space="preserve"> </w:t>
            </w:r>
            <w:r w:rsidR="009650F3">
              <w:rPr>
                <w:color w:val="000000" w:themeColor="text1"/>
                <w:sz w:val="18"/>
                <w:szCs w:val="18"/>
                <w:lang w:val="pl-PL"/>
              </w:rPr>
              <w:t>danym obszarze. Na przykład: na obszarach,</w:t>
            </w:r>
            <w:r w:rsidRPr="00AF24C8">
              <w:rPr>
                <w:color w:val="000000" w:themeColor="text1"/>
                <w:sz w:val="18"/>
                <w:szCs w:val="18"/>
                <w:lang w:val="pl-PL"/>
              </w:rPr>
              <w:t xml:space="preserve"> których operuje wiele szybowców, należy rozważyć użycie FLARM lub podobnych systemów, podczas gdy w przypadku operacji w </w:t>
            </w:r>
            <w:r w:rsidR="009650F3">
              <w:rPr>
                <w:color w:val="000000" w:themeColor="text1"/>
                <w:sz w:val="18"/>
                <w:szCs w:val="18"/>
                <w:lang w:val="pl-PL"/>
              </w:rPr>
              <w:t>pobliżu</w:t>
            </w:r>
            <w:r w:rsidRPr="00AF24C8">
              <w:rPr>
                <w:color w:val="000000" w:themeColor="text1"/>
                <w:sz w:val="18"/>
                <w:szCs w:val="18"/>
                <w:lang w:val="pl-PL"/>
              </w:rPr>
              <w:t xml:space="preserve"> statków powietrznych eksploatowanych w celach komercyjnych, prawdopodobnie bardziej odpowiednie jest ADS-B IN. Odnosi się to również do możliwych przyszłych zastosowań zautomatyzowanych systemów zarządzania ruchem dla bezzałogowych statków powietrznych w środowisku UTM/U-</w:t>
            </w:r>
            <w:proofErr w:type="spellStart"/>
            <w:r w:rsidRPr="00AF24C8">
              <w:rPr>
                <w:color w:val="000000" w:themeColor="text1"/>
                <w:sz w:val="18"/>
                <w:szCs w:val="18"/>
                <w:lang w:val="pl-PL"/>
              </w:rPr>
              <w:t>space</w:t>
            </w:r>
            <w:proofErr w:type="spellEnd"/>
            <w:r w:rsidRPr="00AF24C8">
              <w:rPr>
                <w:color w:val="000000" w:themeColor="text1"/>
                <w:sz w:val="18"/>
                <w:szCs w:val="18"/>
                <w:lang w:val="pl-PL"/>
              </w:rPr>
              <w:t xml:space="preserve">. </w:t>
            </w:r>
            <w:r w:rsidR="009650F3" w:rsidRPr="00AF24C8">
              <w:rPr>
                <w:color w:val="000000" w:themeColor="text1"/>
                <w:sz w:val="18"/>
                <w:szCs w:val="18"/>
                <w:lang w:val="pl-PL"/>
              </w:rPr>
              <w:t>Tego typu aplikacje mogą nie być obecnie dostępne</w:t>
            </w:r>
            <w:r w:rsidRPr="00AF24C8">
              <w:rPr>
                <w:color w:val="000000" w:themeColor="text1"/>
                <w:sz w:val="18"/>
                <w:szCs w:val="18"/>
                <w:lang w:val="pl-PL"/>
              </w:rPr>
              <w:t>. Usługi mogą być świadczone w ramach abonamentu.</w:t>
            </w:r>
          </w:p>
          <w:p w:rsidR="005965EF" w:rsidRPr="00AF24C8" w:rsidRDefault="005965EF" w:rsidP="00355CF9">
            <w:pPr>
              <w:rPr>
                <w:color w:val="000000" w:themeColor="text1"/>
                <w:lang w:val="pl-PL"/>
              </w:rPr>
            </w:pPr>
            <w:r w:rsidRPr="00AF24C8">
              <w:rPr>
                <w:rFonts w:cs="Calibri"/>
                <w:color w:val="000000" w:themeColor="text1"/>
                <w:sz w:val="18"/>
                <w:szCs w:val="18"/>
                <w:lang w:val="pl-PL"/>
              </w:rPr>
              <w:t>⁷</w:t>
            </w:r>
            <w:r w:rsidR="00355CF9">
              <w:rPr>
                <w:color w:val="000000" w:themeColor="text1"/>
                <w:sz w:val="18"/>
                <w:szCs w:val="18"/>
                <w:lang w:val="pl-PL"/>
              </w:rPr>
              <w:t>Wybór</w:t>
            </w:r>
            <w:r w:rsidR="00355CF9" w:rsidRPr="00AF24C8">
              <w:rPr>
                <w:color w:val="000000" w:themeColor="text1"/>
                <w:sz w:val="18"/>
                <w:szCs w:val="18"/>
                <w:lang w:val="pl-PL"/>
              </w:rPr>
              <w:t xml:space="preserve"> systemów wspomagających elektroniczne wykrywanie ruchu powinien być </w:t>
            </w:r>
            <w:r w:rsidR="00355CF9">
              <w:rPr>
                <w:color w:val="000000" w:themeColor="text1"/>
                <w:sz w:val="18"/>
                <w:szCs w:val="18"/>
                <w:lang w:val="pl-PL"/>
              </w:rPr>
              <w:t>dokonywany</w:t>
            </w:r>
            <w:r w:rsidR="00355CF9" w:rsidRPr="00AF24C8">
              <w:rPr>
                <w:color w:val="000000" w:themeColor="text1"/>
                <w:sz w:val="18"/>
                <w:szCs w:val="18"/>
                <w:lang w:val="pl-PL"/>
              </w:rPr>
              <w:t xml:space="preserve"> z uwzględnieniem przeciętnego wyposażenia większości st</w:t>
            </w:r>
            <w:r w:rsidR="00355CF9">
              <w:rPr>
                <w:color w:val="000000" w:themeColor="text1"/>
                <w:sz w:val="18"/>
                <w:szCs w:val="18"/>
                <w:lang w:val="pl-PL"/>
              </w:rPr>
              <w:t>atków powietrznych operujących na</w:t>
            </w:r>
            <w:r w:rsidR="00355CF9" w:rsidRPr="00AF24C8">
              <w:rPr>
                <w:color w:val="000000" w:themeColor="text1"/>
                <w:sz w:val="18"/>
                <w:szCs w:val="18"/>
                <w:lang w:val="pl-PL"/>
              </w:rPr>
              <w:t xml:space="preserve"> </w:t>
            </w:r>
            <w:r w:rsidR="00355CF9">
              <w:rPr>
                <w:color w:val="000000" w:themeColor="text1"/>
                <w:sz w:val="18"/>
                <w:szCs w:val="18"/>
                <w:lang w:val="pl-PL"/>
              </w:rPr>
              <w:t>danym obszarze</w:t>
            </w:r>
            <w:r w:rsidR="008676A1">
              <w:rPr>
                <w:color w:val="000000" w:themeColor="text1"/>
                <w:sz w:val="18"/>
                <w:szCs w:val="18"/>
                <w:lang w:val="pl-PL"/>
              </w:rPr>
              <w:t>.</w:t>
            </w:r>
          </w:p>
        </w:tc>
      </w:tr>
    </w:tbl>
    <w:p w:rsidR="005965EF" w:rsidRDefault="005965EF"/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1933"/>
        <w:gridCol w:w="3586"/>
        <w:gridCol w:w="4115"/>
      </w:tblGrid>
      <w:tr w:rsidR="005965EF" w:rsidRPr="008B09C6" w:rsidTr="005965EF">
        <w:tc>
          <w:tcPr>
            <w:tcW w:w="1933" w:type="dxa"/>
            <w:vMerge w:val="restart"/>
            <w:shd w:val="clear" w:color="auto" w:fill="FFF2CC" w:themeFill="accent4" w:themeFillTint="33"/>
          </w:tcPr>
          <w:p w:rsidR="005965EF" w:rsidRPr="00AF24C8" w:rsidRDefault="005965EF" w:rsidP="00AF24C8">
            <w:pPr>
              <w:rPr>
                <w:color w:val="000000" w:themeColor="text1"/>
                <w:lang w:val="pl-PL"/>
              </w:rPr>
            </w:pPr>
          </w:p>
          <w:p w:rsidR="005965EF" w:rsidRPr="00AF24C8" w:rsidRDefault="005965EF" w:rsidP="00AF24C8">
            <w:pPr>
              <w:jc w:val="center"/>
              <w:rPr>
                <w:color w:val="000000" w:themeColor="text1"/>
                <w:lang w:val="pl-PL"/>
              </w:rPr>
            </w:pPr>
            <w:r w:rsidRPr="00AF24C8">
              <w:rPr>
                <w:color w:val="000000" w:themeColor="text1"/>
                <w:lang w:val="pl-PL"/>
              </w:rPr>
              <w:t>Funkcjonalność</w:t>
            </w:r>
          </w:p>
        </w:tc>
        <w:tc>
          <w:tcPr>
            <w:tcW w:w="7701" w:type="dxa"/>
            <w:gridSpan w:val="2"/>
            <w:shd w:val="clear" w:color="auto" w:fill="BDD6EE" w:themeFill="accent1" w:themeFillTint="66"/>
          </w:tcPr>
          <w:p w:rsidR="005965EF" w:rsidRPr="00AF24C8" w:rsidRDefault="005965EF" w:rsidP="00AF24C8">
            <w:pPr>
              <w:rPr>
                <w:color w:val="000000" w:themeColor="text1"/>
                <w:lang w:val="pl-PL"/>
              </w:rPr>
            </w:pPr>
          </w:p>
          <w:p w:rsidR="005965EF" w:rsidRPr="00AF24C8" w:rsidRDefault="005965EF" w:rsidP="00AF24C8">
            <w:pPr>
              <w:jc w:val="center"/>
              <w:rPr>
                <w:color w:val="000000" w:themeColor="text1"/>
                <w:lang w:val="pl-PL"/>
              </w:rPr>
            </w:pPr>
            <w:r w:rsidRPr="00AF24C8">
              <w:rPr>
                <w:color w:val="000000" w:themeColor="text1"/>
                <w:lang w:val="pl-PL"/>
              </w:rPr>
              <w:t>Poziom TMPR</w:t>
            </w:r>
          </w:p>
          <w:p w:rsidR="005965EF" w:rsidRPr="00AF24C8" w:rsidRDefault="005965EF" w:rsidP="00AF24C8">
            <w:pPr>
              <w:jc w:val="center"/>
              <w:rPr>
                <w:color w:val="000000" w:themeColor="text1"/>
                <w:lang w:val="pl-PL"/>
              </w:rPr>
            </w:pPr>
          </w:p>
        </w:tc>
      </w:tr>
      <w:tr w:rsidR="005965EF" w:rsidRPr="008B09C6" w:rsidTr="005965EF">
        <w:tc>
          <w:tcPr>
            <w:tcW w:w="1933" w:type="dxa"/>
            <w:vMerge/>
            <w:shd w:val="clear" w:color="auto" w:fill="FFF2CC" w:themeFill="accent4" w:themeFillTint="33"/>
          </w:tcPr>
          <w:p w:rsidR="005965EF" w:rsidRPr="00AF24C8" w:rsidRDefault="005965EF" w:rsidP="00AF24C8">
            <w:pPr>
              <w:rPr>
                <w:color w:val="000000" w:themeColor="text1"/>
                <w:lang w:val="pl-PL"/>
              </w:rPr>
            </w:pPr>
          </w:p>
        </w:tc>
        <w:tc>
          <w:tcPr>
            <w:tcW w:w="3586" w:type="dxa"/>
            <w:shd w:val="clear" w:color="auto" w:fill="FFFF00"/>
          </w:tcPr>
          <w:p w:rsidR="005965EF" w:rsidRPr="00AF24C8" w:rsidRDefault="005965EF" w:rsidP="00AF24C8">
            <w:pPr>
              <w:jc w:val="center"/>
              <w:rPr>
                <w:color w:val="000000" w:themeColor="text1"/>
                <w:lang w:val="pl-PL"/>
              </w:rPr>
            </w:pPr>
            <w:r w:rsidRPr="00AF24C8">
              <w:rPr>
                <w:color w:val="000000" w:themeColor="text1"/>
                <w:lang w:val="pl-PL"/>
              </w:rPr>
              <w:t>Arc-b</w:t>
            </w:r>
          </w:p>
          <w:p w:rsidR="005965EF" w:rsidRPr="00AF24C8" w:rsidRDefault="005965EF" w:rsidP="00AF24C8">
            <w:pPr>
              <w:jc w:val="center"/>
              <w:rPr>
                <w:color w:val="000000" w:themeColor="text1"/>
                <w:lang w:val="pl-PL"/>
              </w:rPr>
            </w:pPr>
          </w:p>
        </w:tc>
        <w:tc>
          <w:tcPr>
            <w:tcW w:w="4115" w:type="dxa"/>
            <w:shd w:val="clear" w:color="auto" w:fill="FFFF00"/>
          </w:tcPr>
          <w:p w:rsidR="005965EF" w:rsidRPr="00AF24C8" w:rsidRDefault="005965EF" w:rsidP="00AF24C8">
            <w:pPr>
              <w:jc w:val="center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Wypełnia wnioskodawca</w:t>
            </w:r>
          </w:p>
        </w:tc>
      </w:tr>
      <w:tr w:rsidR="005965EF" w:rsidRPr="008B09C6" w:rsidTr="005965EF">
        <w:tc>
          <w:tcPr>
            <w:tcW w:w="1933" w:type="dxa"/>
            <w:shd w:val="clear" w:color="auto" w:fill="FFF2CC" w:themeFill="accent4" w:themeFillTint="33"/>
          </w:tcPr>
          <w:p w:rsidR="005965EF" w:rsidRPr="00AF24C8" w:rsidRDefault="005965EF" w:rsidP="00AF24C8">
            <w:pPr>
              <w:jc w:val="center"/>
              <w:rPr>
                <w:color w:val="000000" w:themeColor="text1"/>
                <w:lang w:val="pl-PL"/>
              </w:rPr>
            </w:pPr>
          </w:p>
          <w:p w:rsidR="005965EF" w:rsidRPr="00AF24C8" w:rsidRDefault="005965EF" w:rsidP="00AF24C8">
            <w:pPr>
              <w:jc w:val="center"/>
              <w:rPr>
                <w:color w:val="000000" w:themeColor="text1"/>
                <w:lang w:val="pl-PL"/>
              </w:rPr>
            </w:pPr>
            <w:r w:rsidRPr="00AF24C8">
              <w:rPr>
                <w:rFonts w:cs="Calibri"/>
                <w:color w:val="000000" w:themeColor="text1"/>
                <w:lang w:val="pl-PL"/>
              </w:rPr>
              <w:t>Podjęcie decyzji</w:t>
            </w:r>
          </w:p>
          <w:p w:rsidR="005965EF" w:rsidRPr="00AF24C8" w:rsidRDefault="005965EF" w:rsidP="00AF24C8">
            <w:pPr>
              <w:jc w:val="center"/>
              <w:rPr>
                <w:color w:val="000000" w:themeColor="text1"/>
                <w:lang w:val="pl-PL"/>
              </w:rPr>
            </w:pPr>
          </w:p>
          <w:p w:rsidR="005965EF" w:rsidRPr="00AF24C8" w:rsidRDefault="005965EF" w:rsidP="00AF24C8">
            <w:pPr>
              <w:jc w:val="center"/>
              <w:rPr>
                <w:color w:val="000000" w:themeColor="text1"/>
                <w:lang w:val="pl-PL"/>
              </w:rPr>
            </w:pPr>
          </w:p>
        </w:tc>
        <w:tc>
          <w:tcPr>
            <w:tcW w:w="3586" w:type="dxa"/>
            <w:shd w:val="clear" w:color="auto" w:fill="E7E6E6" w:themeFill="background2"/>
          </w:tcPr>
          <w:p w:rsidR="005965EF" w:rsidRPr="00AF24C8" w:rsidRDefault="005965EF" w:rsidP="00AF24C8">
            <w:pPr>
              <w:jc w:val="left"/>
              <w:rPr>
                <w:color w:val="000000" w:themeColor="text1"/>
                <w:lang w:val="pl-PL"/>
              </w:rPr>
            </w:pPr>
          </w:p>
          <w:p w:rsidR="005965EF" w:rsidRPr="00AF24C8" w:rsidRDefault="005965EF" w:rsidP="00AF24C8">
            <w:pPr>
              <w:jc w:val="left"/>
              <w:rPr>
                <w:color w:val="000000" w:themeColor="text1"/>
                <w:lang w:val="pl-PL"/>
              </w:rPr>
            </w:pPr>
            <w:r w:rsidRPr="00AF24C8">
              <w:rPr>
                <w:color w:val="000000" w:themeColor="text1"/>
                <w:lang w:val="pl-PL"/>
              </w:rPr>
              <w:t xml:space="preserve">Operator powinien posiadać udokumentowany </w:t>
            </w:r>
            <w:r w:rsidR="007642F7">
              <w:rPr>
                <w:color w:val="000000" w:themeColor="text1"/>
                <w:lang w:val="pl-PL"/>
              </w:rPr>
              <w:t>schemat</w:t>
            </w:r>
            <w:r w:rsidRPr="00AF24C8">
              <w:rPr>
                <w:color w:val="000000" w:themeColor="text1"/>
                <w:lang w:val="pl-PL"/>
              </w:rPr>
              <w:t xml:space="preserve"> na okoliczność wykrycia </w:t>
            </w:r>
            <w:r w:rsidR="008676A1" w:rsidRPr="00AF24C8">
              <w:rPr>
                <w:color w:val="000000" w:themeColor="text1"/>
                <w:lang w:val="pl-PL"/>
              </w:rPr>
              <w:t>ruchu</w:t>
            </w:r>
            <w:r w:rsidR="008676A1" w:rsidRPr="00AF24C8">
              <w:rPr>
                <w:color w:val="000000" w:themeColor="text1"/>
                <w:lang w:val="pl-PL"/>
              </w:rPr>
              <w:t xml:space="preserve"> </w:t>
            </w:r>
            <w:r w:rsidRPr="00AF24C8">
              <w:rPr>
                <w:color w:val="000000" w:themeColor="text1"/>
                <w:lang w:val="pl-PL"/>
              </w:rPr>
              <w:t xml:space="preserve">kolizyjnego, w którym wyjaśnia jakie narzędzia lub metody będą stosowane do wykrywania </w:t>
            </w:r>
            <w:r w:rsidR="008676A1">
              <w:rPr>
                <w:color w:val="000000" w:themeColor="text1"/>
                <w:lang w:val="pl-PL"/>
              </w:rPr>
              <w:t>oraz</w:t>
            </w:r>
            <w:r w:rsidRPr="00AF24C8">
              <w:rPr>
                <w:color w:val="000000" w:themeColor="text1"/>
                <w:lang w:val="pl-PL"/>
              </w:rPr>
              <w:t xml:space="preserve"> jakie kryteria będą stosowane przy podejmowaniu decyzji o unikaniu napotkanych statków powietrznych. W przypadku, gdy pilot polega na wykrywaniu przez osoby trzecie, należy również opisać użycie </w:t>
            </w:r>
            <w:r w:rsidR="008676A1">
              <w:rPr>
                <w:color w:val="000000" w:themeColor="text1"/>
                <w:lang w:val="pl-PL"/>
              </w:rPr>
              <w:t>stosowanej</w:t>
            </w:r>
            <w:r w:rsidR="008676A1" w:rsidRPr="00AF24C8">
              <w:rPr>
                <w:color w:val="000000" w:themeColor="text1"/>
                <w:lang w:val="pl-PL"/>
              </w:rPr>
              <w:t xml:space="preserve"> </w:t>
            </w:r>
            <w:r w:rsidRPr="00AF24C8">
              <w:rPr>
                <w:color w:val="000000" w:themeColor="text1"/>
                <w:lang w:val="pl-PL"/>
              </w:rPr>
              <w:t>frazeologii do komunikacji.</w:t>
            </w:r>
          </w:p>
          <w:p w:rsidR="005965EF" w:rsidRPr="00AF24C8" w:rsidRDefault="005965EF" w:rsidP="00AF24C8">
            <w:pPr>
              <w:jc w:val="left"/>
              <w:rPr>
                <w:color w:val="000000" w:themeColor="text1"/>
                <w:lang w:val="pl-PL"/>
              </w:rPr>
            </w:pPr>
            <w:r w:rsidRPr="00AF24C8">
              <w:rPr>
                <w:color w:val="000000" w:themeColor="text1"/>
                <w:lang w:val="pl-PL"/>
              </w:rPr>
              <w:t>Przykłady:</w:t>
            </w:r>
          </w:p>
          <w:p w:rsidR="005965EF" w:rsidRPr="00AF24C8" w:rsidRDefault="005965EF" w:rsidP="00AF24C8">
            <w:pPr>
              <w:jc w:val="left"/>
              <w:rPr>
                <w:color w:val="000000" w:themeColor="text1"/>
                <w:lang w:val="pl-PL"/>
              </w:rPr>
            </w:pPr>
            <w:r w:rsidRPr="00AF24C8">
              <w:rPr>
                <w:color w:val="000000" w:themeColor="text1"/>
                <w:lang w:val="pl-PL"/>
              </w:rPr>
              <w:t xml:space="preserve">• Operator zainicjuje szybkie zniżanie, jeśli zauważony </w:t>
            </w:r>
            <w:r w:rsidR="007642F7">
              <w:rPr>
                <w:color w:val="000000" w:themeColor="text1"/>
                <w:lang w:val="pl-PL"/>
              </w:rPr>
              <w:t>statek powietrzny przekracza</w:t>
            </w:r>
            <w:r w:rsidRPr="00AF24C8">
              <w:rPr>
                <w:color w:val="000000" w:themeColor="text1"/>
                <w:lang w:val="pl-PL"/>
              </w:rPr>
              <w:t xml:space="preserve"> granicę progu</w:t>
            </w:r>
            <w:r w:rsidR="007642F7">
              <w:rPr>
                <w:color w:val="000000" w:themeColor="text1"/>
                <w:lang w:val="pl-PL"/>
              </w:rPr>
              <w:t xml:space="preserve"> alarmowego i operuje na wysokości mniejszej</w:t>
            </w:r>
            <w:r w:rsidRPr="00AF24C8">
              <w:rPr>
                <w:color w:val="000000" w:themeColor="text1"/>
                <w:lang w:val="pl-PL"/>
              </w:rPr>
              <w:t xml:space="preserve"> niż 1000 </w:t>
            </w:r>
            <w:r w:rsidR="007642F7">
              <w:rPr>
                <w:color w:val="000000" w:themeColor="text1"/>
                <w:lang w:val="pl-PL"/>
              </w:rPr>
              <w:t>ft</w:t>
            </w:r>
            <w:r w:rsidRPr="00AF24C8">
              <w:rPr>
                <w:color w:val="000000" w:themeColor="text1"/>
                <w:lang w:val="pl-PL"/>
              </w:rPr>
              <w:t>.</w:t>
            </w:r>
          </w:p>
          <w:p w:rsidR="005965EF" w:rsidRPr="00AF24C8" w:rsidRDefault="005965EF" w:rsidP="00AF24C8">
            <w:pPr>
              <w:jc w:val="left"/>
              <w:rPr>
                <w:color w:val="000000" w:themeColor="text1"/>
                <w:lang w:val="pl-PL"/>
              </w:rPr>
            </w:pPr>
            <w:r w:rsidRPr="00AF24C8">
              <w:rPr>
                <w:color w:val="000000" w:themeColor="text1"/>
                <w:lang w:val="pl-PL"/>
              </w:rPr>
              <w:t>• Obserwator monitorujący ruch używa wyrażenia:</w:t>
            </w:r>
          </w:p>
          <w:p w:rsidR="005965EF" w:rsidRPr="00AF24C8" w:rsidRDefault="005965EF" w:rsidP="00AF24C8">
            <w:pPr>
              <w:jc w:val="left"/>
              <w:rPr>
                <w:color w:val="000000" w:themeColor="text1"/>
                <w:lang w:val="pl-PL"/>
              </w:rPr>
            </w:pPr>
            <w:r w:rsidRPr="00AF24C8">
              <w:rPr>
                <w:color w:val="000000" w:themeColor="text1"/>
                <w:lang w:val="pl-PL"/>
              </w:rPr>
              <w:t>„ZNIŻAJ!, ZNIŻAJ!, ZNIŻAJ!”</w:t>
            </w:r>
          </w:p>
          <w:p w:rsidR="005965EF" w:rsidRPr="00AF24C8" w:rsidRDefault="005965EF" w:rsidP="00AF24C8">
            <w:pPr>
              <w:jc w:val="left"/>
              <w:rPr>
                <w:color w:val="000000" w:themeColor="text1"/>
                <w:lang w:val="pl-PL"/>
              </w:rPr>
            </w:pPr>
          </w:p>
        </w:tc>
        <w:tc>
          <w:tcPr>
            <w:tcW w:w="4115" w:type="dxa"/>
          </w:tcPr>
          <w:p w:rsidR="005965EF" w:rsidRPr="00AF24C8" w:rsidRDefault="005965EF" w:rsidP="00AF24C8">
            <w:pPr>
              <w:jc w:val="left"/>
              <w:rPr>
                <w:color w:val="000000" w:themeColor="text1"/>
                <w:lang w:val="pl-PL"/>
              </w:rPr>
            </w:pPr>
          </w:p>
          <w:p w:rsidR="005965EF" w:rsidRPr="00AF24C8" w:rsidRDefault="005965EF" w:rsidP="00AF24C8">
            <w:pPr>
              <w:rPr>
                <w:color w:val="000000" w:themeColor="text1"/>
                <w:lang w:val="pl-PL"/>
              </w:rPr>
            </w:pPr>
          </w:p>
        </w:tc>
      </w:tr>
    </w:tbl>
    <w:p w:rsidR="005965EF" w:rsidRDefault="005965EF"/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1938"/>
        <w:gridCol w:w="3555"/>
        <w:gridCol w:w="4141"/>
      </w:tblGrid>
      <w:tr w:rsidR="005965EF" w:rsidRPr="008B09C6" w:rsidTr="005965EF">
        <w:tc>
          <w:tcPr>
            <w:tcW w:w="1938" w:type="dxa"/>
            <w:vMerge w:val="restart"/>
            <w:shd w:val="clear" w:color="auto" w:fill="FFF2CC" w:themeFill="accent4" w:themeFillTint="33"/>
          </w:tcPr>
          <w:p w:rsidR="005965EF" w:rsidRPr="00AF24C8" w:rsidRDefault="005965EF" w:rsidP="00AF24C8">
            <w:pPr>
              <w:rPr>
                <w:color w:val="000000" w:themeColor="text1"/>
                <w:lang w:val="pl-PL"/>
              </w:rPr>
            </w:pPr>
          </w:p>
          <w:p w:rsidR="005965EF" w:rsidRPr="00AF24C8" w:rsidRDefault="005965EF" w:rsidP="00AF24C8">
            <w:pPr>
              <w:jc w:val="center"/>
              <w:rPr>
                <w:color w:val="000000" w:themeColor="text1"/>
                <w:lang w:val="pl-PL"/>
              </w:rPr>
            </w:pPr>
            <w:r w:rsidRPr="00AF24C8">
              <w:rPr>
                <w:color w:val="000000" w:themeColor="text1"/>
                <w:lang w:val="pl-PL"/>
              </w:rPr>
              <w:t>Funkcjonalność</w:t>
            </w:r>
          </w:p>
        </w:tc>
        <w:tc>
          <w:tcPr>
            <w:tcW w:w="7696" w:type="dxa"/>
            <w:gridSpan w:val="2"/>
            <w:shd w:val="clear" w:color="auto" w:fill="BDD6EE" w:themeFill="accent1" w:themeFillTint="66"/>
          </w:tcPr>
          <w:p w:rsidR="005965EF" w:rsidRPr="00AF24C8" w:rsidRDefault="005965EF" w:rsidP="00AF24C8">
            <w:pPr>
              <w:rPr>
                <w:color w:val="000000" w:themeColor="text1"/>
                <w:lang w:val="pl-PL"/>
              </w:rPr>
            </w:pPr>
          </w:p>
          <w:p w:rsidR="005965EF" w:rsidRPr="00AF24C8" w:rsidRDefault="005965EF" w:rsidP="00AF24C8">
            <w:pPr>
              <w:jc w:val="center"/>
              <w:rPr>
                <w:color w:val="000000" w:themeColor="text1"/>
                <w:lang w:val="pl-PL"/>
              </w:rPr>
            </w:pPr>
            <w:r w:rsidRPr="00AF24C8">
              <w:rPr>
                <w:color w:val="000000" w:themeColor="text1"/>
                <w:lang w:val="pl-PL"/>
              </w:rPr>
              <w:t>Poziom TMPR</w:t>
            </w:r>
          </w:p>
          <w:p w:rsidR="005965EF" w:rsidRPr="00AF24C8" w:rsidRDefault="005965EF" w:rsidP="00AF24C8">
            <w:pPr>
              <w:jc w:val="center"/>
              <w:rPr>
                <w:color w:val="000000" w:themeColor="text1"/>
                <w:lang w:val="pl-PL"/>
              </w:rPr>
            </w:pPr>
          </w:p>
        </w:tc>
      </w:tr>
      <w:tr w:rsidR="005965EF" w:rsidRPr="008B09C6" w:rsidTr="005965EF">
        <w:tc>
          <w:tcPr>
            <w:tcW w:w="1938" w:type="dxa"/>
            <w:vMerge/>
            <w:shd w:val="clear" w:color="auto" w:fill="FFF2CC" w:themeFill="accent4" w:themeFillTint="33"/>
          </w:tcPr>
          <w:p w:rsidR="005965EF" w:rsidRPr="00AF24C8" w:rsidRDefault="005965EF" w:rsidP="00AF24C8">
            <w:pPr>
              <w:rPr>
                <w:color w:val="000000" w:themeColor="text1"/>
                <w:lang w:val="pl-PL"/>
              </w:rPr>
            </w:pPr>
          </w:p>
        </w:tc>
        <w:tc>
          <w:tcPr>
            <w:tcW w:w="3555" w:type="dxa"/>
            <w:shd w:val="clear" w:color="auto" w:fill="FFFF00"/>
          </w:tcPr>
          <w:p w:rsidR="005965EF" w:rsidRPr="00AF24C8" w:rsidRDefault="005965EF" w:rsidP="00AF24C8">
            <w:pPr>
              <w:jc w:val="center"/>
              <w:rPr>
                <w:color w:val="000000" w:themeColor="text1"/>
                <w:lang w:val="pl-PL"/>
              </w:rPr>
            </w:pPr>
            <w:r w:rsidRPr="00AF24C8">
              <w:rPr>
                <w:color w:val="000000" w:themeColor="text1"/>
                <w:lang w:val="pl-PL"/>
              </w:rPr>
              <w:t>Arc-b</w:t>
            </w:r>
          </w:p>
        </w:tc>
        <w:tc>
          <w:tcPr>
            <w:tcW w:w="4141" w:type="dxa"/>
            <w:shd w:val="clear" w:color="auto" w:fill="FFFF00"/>
          </w:tcPr>
          <w:p w:rsidR="005965EF" w:rsidRPr="00AF24C8" w:rsidRDefault="005965EF" w:rsidP="00AF24C8">
            <w:pPr>
              <w:jc w:val="center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Wypełnia wnioskodawca</w:t>
            </w:r>
          </w:p>
        </w:tc>
      </w:tr>
      <w:tr w:rsidR="005965EF" w:rsidRPr="00290D49" w:rsidTr="005965EF">
        <w:tc>
          <w:tcPr>
            <w:tcW w:w="1938" w:type="dxa"/>
            <w:shd w:val="clear" w:color="auto" w:fill="FFF2CC" w:themeFill="accent4" w:themeFillTint="33"/>
          </w:tcPr>
          <w:p w:rsidR="005965EF" w:rsidRPr="00AF24C8" w:rsidRDefault="005965EF" w:rsidP="00AF24C8">
            <w:pPr>
              <w:jc w:val="center"/>
              <w:rPr>
                <w:color w:val="000000" w:themeColor="text1"/>
                <w:lang w:val="pl-PL"/>
              </w:rPr>
            </w:pPr>
          </w:p>
          <w:p w:rsidR="005965EF" w:rsidRPr="00AF24C8" w:rsidRDefault="005965EF" w:rsidP="00AF24C8">
            <w:pPr>
              <w:jc w:val="center"/>
              <w:rPr>
                <w:color w:val="000000" w:themeColor="text1"/>
                <w:lang w:val="pl-PL"/>
              </w:rPr>
            </w:pPr>
            <w:r w:rsidRPr="00AF24C8">
              <w:rPr>
                <w:color w:val="000000" w:themeColor="text1"/>
                <w:lang w:val="pl-PL"/>
              </w:rPr>
              <w:t>Wydanie komendy</w:t>
            </w:r>
          </w:p>
          <w:p w:rsidR="005965EF" w:rsidRPr="00AF24C8" w:rsidRDefault="005965EF" w:rsidP="00AF24C8">
            <w:pPr>
              <w:jc w:val="center"/>
              <w:rPr>
                <w:color w:val="000000" w:themeColor="text1"/>
                <w:lang w:val="pl-PL"/>
              </w:rPr>
            </w:pPr>
          </w:p>
        </w:tc>
        <w:tc>
          <w:tcPr>
            <w:tcW w:w="3555" w:type="dxa"/>
            <w:shd w:val="clear" w:color="auto" w:fill="E7E6E6" w:themeFill="background2"/>
          </w:tcPr>
          <w:p w:rsidR="005965EF" w:rsidRPr="00AF24C8" w:rsidRDefault="005965EF" w:rsidP="00AF24C8">
            <w:pPr>
              <w:jc w:val="left"/>
              <w:rPr>
                <w:color w:val="000000" w:themeColor="text1"/>
                <w:lang w:val="pl-PL"/>
              </w:rPr>
            </w:pPr>
          </w:p>
          <w:p w:rsidR="005965EF" w:rsidRPr="00AF24C8" w:rsidRDefault="005965EF" w:rsidP="00AF24C8">
            <w:pPr>
              <w:jc w:val="left"/>
              <w:rPr>
                <w:color w:val="000000" w:themeColor="text1"/>
                <w:lang w:val="pl-PL"/>
              </w:rPr>
            </w:pPr>
            <w:r w:rsidRPr="00AF24C8">
              <w:rPr>
                <w:color w:val="000000" w:themeColor="text1"/>
                <w:lang w:val="pl-PL"/>
              </w:rPr>
              <w:t>Opóźnienie wydania komendy (opóźnienie działania ‘</w:t>
            </w:r>
            <w:r w:rsidR="007642F7">
              <w:rPr>
                <w:color w:val="000000" w:themeColor="text1"/>
                <w:lang w:val="pl-PL"/>
              </w:rPr>
              <w:t>łącza</w:t>
            </w:r>
            <w:r>
              <w:rPr>
                <w:color w:val="000000" w:themeColor="text1"/>
                <w:lang w:val="pl-PL"/>
              </w:rPr>
              <w:t xml:space="preserve"> </w:t>
            </w:r>
            <w:r w:rsidRPr="00AF24C8">
              <w:rPr>
                <w:color w:val="000000" w:themeColor="text1"/>
                <w:lang w:val="pl-PL"/>
              </w:rPr>
              <w:t>C2</w:t>
            </w:r>
            <w:r>
              <w:rPr>
                <w:color w:val="000000" w:themeColor="text1"/>
                <w:lang w:val="pl-PL"/>
              </w:rPr>
              <w:t>’</w:t>
            </w:r>
            <w:r w:rsidRPr="00AF24C8">
              <w:rPr>
                <w:color w:val="000000" w:themeColor="text1"/>
                <w:lang w:val="pl-PL"/>
              </w:rPr>
              <w:t xml:space="preserve">), </w:t>
            </w:r>
            <w:r w:rsidR="007642F7">
              <w:rPr>
                <w:color w:val="000000" w:themeColor="text1"/>
                <w:lang w:val="pl-PL"/>
              </w:rPr>
              <w:t>tj.</w:t>
            </w:r>
            <w:r w:rsidRPr="00AF24C8">
              <w:rPr>
                <w:color w:val="000000" w:themeColor="text1"/>
                <w:lang w:val="pl-PL"/>
              </w:rPr>
              <w:t xml:space="preserve"> czas pomiędzy wydaniem komendy przez pilota, a wykonaniem komendy przez BSP nie powinien przekraczać 5 sekund.</w:t>
            </w:r>
          </w:p>
        </w:tc>
        <w:tc>
          <w:tcPr>
            <w:tcW w:w="4141" w:type="dxa"/>
          </w:tcPr>
          <w:p w:rsidR="005965EF" w:rsidRPr="00AF24C8" w:rsidRDefault="005965EF" w:rsidP="00AF24C8">
            <w:pPr>
              <w:jc w:val="left"/>
              <w:rPr>
                <w:color w:val="000000" w:themeColor="text1"/>
                <w:lang w:val="pl-PL"/>
              </w:rPr>
            </w:pPr>
          </w:p>
          <w:p w:rsidR="005965EF" w:rsidRPr="00AF24C8" w:rsidRDefault="005965EF" w:rsidP="00AF24C8">
            <w:pPr>
              <w:rPr>
                <w:color w:val="000000" w:themeColor="text1"/>
                <w:lang w:val="pl-PL"/>
              </w:rPr>
            </w:pPr>
          </w:p>
        </w:tc>
      </w:tr>
    </w:tbl>
    <w:p w:rsidR="005965EF" w:rsidRDefault="005965EF"/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1684"/>
        <w:gridCol w:w="3821"/>
        <w:gridCol w:w="4129"/>
      </w:tblGrid>
      <w:tr w:rsidR="005965EF" w:rsidRPr="00C471DB" w:rsidTr="005965EF">
        <w:tc>
          <w:tcPr>
            <w:tcW w:w="1684" w:type="dxa"/>
            <w:vMerge w:val="restart"/>
            <w:shd w:val="clear" w:color="auto" w:fill="FFF2CC" w:themeFill="accent4" w:themeFillTint="33"/>
          </w:tcPr>
          <w:p w:rsidR="005965EF" w:rsidRPr="00AF24C8" w:rsidRDefault="005965EF" w:rsidP="00AF24C8">
            <w:pPr>
              <w:rPr>
                <w:color w:val="000000" w:themeColor="text1"/>
                <w:lang w:val="pl-PL"/>
              </w:rPr>
            </w:pPr>
          </w:p>
          <w:p w:rsidR="005965EF" w:rsidRPr="00AF24C8" w:rsidRDefault="005965EF" w:rsidP="00AF24C8">
            <w:pPr>
              <w:rPr>
                <w:color w:val="000000" w:themeColor="text1"/>
                <w:lang w:val="pl-PL"/>
              </w:rPr>
            </w:pPr>
            <w:r w:rsidRPr="00AF24C8">
              <w:rPr>
                <w:color w:val="000000" w:themeColor="text1"/>
                <w:lang w:val="pl-PL"/>
              </w:rPr>
              <w:t>Funkcjonalność</w:t>
            </w:r>
          </w:p>
        </w:tc>
        <w:tc>
          <w:tcPr>
            <w:tcW w:w="7950" w:type="dxa"/>
            <w:gridSpan w:val="2"/>
            <w:shd w:val="clear" w:color="auto" w:fill="BDD6EE" w:themeFill="accent1" w:themeFillTint="66"/>
          </w:tcPr>
          <w:p w:rsidR="005965EF" w:rsidRPr="00AF24C8" w:rsidRDefault="005965EF" w:rsidP="00AF24C8">
            <w:pPr>
              <w:rPr>
                <w:color w:val="000000" w:themeColor="text1"/>
                <w:lang w:val="pl-PL"/>
              </w:rPr>
            </w:pPr>
          </w:p>
          <w:p w:rsidR="005965EF" w:rsidRPr="00AF24C8" w:rsidRDefault="005965EF" w:rsidP="00AF24C8">
            <w:pPr>
              <w:jc w:val="center"/>
              <w:rPr>
                <w:color w:val="000000" w:themeColor="text1"/>
                <w:lang w:val="pl-PL"/>
              </w:rPr>
            </w:pPr>
            <w:r w:rsidRPr="00AF24C8">
              <w:rPr>
                <w:color w:val="000000" w:themeColor="text1"/>
                <w:lang w:val="pl-PL"/>
              </w:rPr>
              <w:t>Poziom TMPR</w:t>
            </w:r>
          </w:p>
          <w:p w:rsidR="005965EF" w:rsidRPr="00AF24C8" w:rsidRDefault="005965EF" w:rsidP="00AF24C8">
            <w:pPr>
              <w:jc w:val="center"/>
              <w:rPr>
                <w:color w:val="000000" w:themeColor="text1"/>
                <w:lang w:val="pl-PL"/>
              </w:rPr>
            </w:pPr>
          </w:p>
        </w:tc>
      </w:tr>
      <w:tr w:rsidR="005965EF" w:rsidRPr="00C471DB" w:rsidTr="005965EF">
        <w:tc>
          <w:tcPr>
            <w:tcW w:w="1684" w:type="dxa"/>
            <w:vMerge/>
            <w:shd w:val="clear" w:color="auto" w:fill="FFF2CC" w:themeFill="accent4" w:themeFillTint="33"/>
          </w:tcPr>
          <w:p w:rsidR="005965EF" w:rsidRPr="00AF24C8" w:rsidRDefault="005965EF" w:rsidP="00AF24C8">
            <w:pPr>
              <w:rPr>
                <w:color w:val="000000" w:themeColor="text1"/>
                <w:lang w:val="pl-PL"/>
              </w:rPr>
            </w:pPr>
          </w:p>
        </w:tc>
        <w:tc>
          <w:tcPr>
            <w:tcW w:w="3821" w:type="dxa"/>
            <w:shd w:val="clear" w:color="auto" w:fill="FFFF00"/>
          </w:tcPr>
          <w:p w:rsidR="005965EF" w:rsidRPr="00AF24C8" w:rsidRDefault="005965EF" w:rsidP="00AF24C8">
            <w:pPr>
              <w:jc w:val="center"/>
              <w:rPr>
                <w:color w:val="000000" w:themeColor="text1"/>
                <w:lang w:val="pl-PL"/>
              </w:rPr>
            </w:pPr>
            <w:r w:rsidRPr="00AF24C8">
              <w:rPr>
                <w:color w:val="000000" w:themeColor="text1"/>
                <w:lang w:val="pl-PL"/>
              </w:rPr>
              <w:t>Arc-b</w:t>
            </w:r>
          </w:p>
        </w:tc>
        <w:tc>
          <w:tcPr>
            <w:tcW w:w="4129" w:type="dxa"/>
            <w:shd w:val="clear" w:color="auto" w:fill="FFFF00"/>
          </w:tcPr>
          <w:p w:rsidR="005965EF" w:rsidRPr="00AF24C8" w:rsidRDefault="005965EF" w:rsidP="00AF24C8">
            <w:pPr>
              <w:jc w:val="center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Wypełnia wnioskodawca</w:t>
            </w:r>
          </w:p>
        </w:tc>
      </w:tr>
      <w:tr w:rsidR="005965EF" w:rsidRPr="00290D49" w:rsidTr="005965EF">
        <w:tc>
          <w:tcPr>
            <w:tcW w:w="1684" w:type="dxa"/>
            <w:shd w:val="clear" w:color="auto" w:fill="FFF2CC" w:themeFill="accent4" w:themeFillTint="33"/>
          </w:tcPr>
          <w:p w:rsidR="005965EF" w:rsidRPr="00AF24C8" w:rsidRDefault="005965EF" w:rsidP="00AF24C8">
            <w:pPr>
              <w:jc w:val="center"/>
              <w:rPr>
                <w:color w:val="000000" w:themeColor="text1"/>
                <w:lang w:val="pl-PL"/>
              </w:rPr>
            </w:pPr>
          </w:p>
          <w:p w:rsidR="005965EF" w:rsidRPr="00C471DB" w:rsidRDefault="005965EF" w:rsidP="00AF24C8">
            <w:pPr>
              <w:jc w:val="center"/>
              <w:rPr>
                <w:color w:val="000000" w:themeColor="text1"/>
                <w:lang w:val="pl-PL"/>
              </w:rPr>
            </w:pPr>
            <w:r w:rsidRPr="00AF24C8">
              <w:rPr>
                <w:color w:val="000000" w:themeColor="text1"/>
                <w:lang w:val="pl-PL"/>
              </w:rPr>
              <w:t>Wykonanie</w:t>
            </w:r>
          </w:p>
          <w:p w:rsidR="005965EF" w:rsidRPr="00AF24C8" w:rsidRDefault="005965EF" w:rsidP="00AF24C8">
            <w:pPr>
              <w:jc w:val="center"/>
              <w:rPr>
                <w:color w:val="000000" w:themeColor="text1"/>
                <w:lang w:val="pl-PL"/>
              </w:rPr>
            </w:pPr>
          </w:p>
          <w:p w:rsidR="005965EF" w:rsidRPr="00AF24C8" w:rsidRDefault="005965EF" w:rsidP="00AF24C8">
            <w:pPr>
              <w:jc w:val="center"/>
              <w:rPr>
                <w:color w:val="000000" w:themeColor="text1"/>
                <w:lang w:val="pl-PL"/>
              </w:rPr>
            </w:pPr>
          </w:p>
        </w:tc>
        <w:tc>
          <w:tcPr>
            <w:tcW w:w="3821" w:type="dxa"/>
            <w:shd w:val="clear" w:color="auto" w:fill="E7E6E6" w:themeFill="background2"/>
          </w:tcPr>
          <w:p w:rsidR="005965EF" w:rsidRPr="00AF24C8" w:rsidRDefault="005965EF" w:rsidP="00AF24C8">
            <w:pPr>
              <w:jc w:val="left"/>
              <w:rPr>
                <w:color w:val="000000" w:themeColor="text1"/>
                <w:lang w:val="pl-PL"/>
              </w:rPr>
            </w:pPr>
          </w:p>
          <w:p w:rsidR="005965EF" w:rsidRPr="00AF24C8" w:rsidRDefault="005965EF" w:rsidP="00AF24C8">
            <w:pPr>
              <w:jc w:val="left"/>
              <w:rPr>
                <w:color w:val="000000" w:themeColor="text1"/>
                <w:lang w:val="pl-PL"/>
              </w:rPr>
            </w:pPr>
            <w:r w:rsidRPr="00AF24C8">
              <w:rPr>
                <w:color w:val="000000" w:themeColor="text1"/>
                <w:lang w:val="pl-PL"/>
              </w:rPr>
              <w:t xml:space="preserve">Zniżanie bezzałogowego statku powietrznego na wysokość nie wyższą niż najbliższe drzewa, budynki lub infrastruktura </w:t>
            </w:r>
            <w:r w:rsidR="00875A56">
              <w:rPr>
                <w:color w:val="000000" w:themeColor="text1"/>
                <w:lang w:val="pl-PL"/>
              </w:rPr>
              <w:t>bądź</w:t>
            </w:r>
            <w:bookmarkStart w:id="0" w:name="_GoBack"/>
            <w:bookmarkEnd w:id="0"/>
            <w:r w:rsidRPr="00AF24C8">
              <w:rPr>
                <w:color w:val="000000" w:themeColor="text1"/>
                <w:lang w:val="pl-PL"/>
              </w:rPr>
              <w:t xml:space="preserve"> ≤ 60 </w:t>
            </w:r>
            <w:proofErr w:type="spellStart"/>
            <w:r w:rsidRPr="00AF24C8">
              <w:rPr>
                <w:color w:val="000000" w:themeColor="text1"/>
                <w:lang w:val="pl-PL"/>
              </w:rPr>
              <w:t>ft</w:t>
            </w:r>
            <w:proofErr w:type="spellEnd"/>
            <w:r w:rsidRPr="00AF24C8">
              <w:rPr>
                <w:color w:val="000000" w:themeColor="text1"/>
                <w:lang w:val="pl-PL"/>
              </w:rPr>
              <w:t xml:space="preserve"> AGL uważa się za wystarczające.</w:t>
            </w:r>
          </w:p>
          <w:p w:rsidR="005965EF" w:rsidRPr="00AF24C8" w:rsidRDefault="005965EF" w:rsidP="00AF24C8">
            <w:pPr>
              <w:jc w:val="left"/>
              <w:rPr>
                <w:color w:val="000000" w:themeColor="text1"/>
                <w:lang w:val="pl-PL"/>
              </w:rPr>
            </w:pPr>
            <w:r w:rsidRPr="00AF24C8">
              <w:rPr>
                <w:color w:val="000000" w:themeColor="text1"/>
                <w:lang w:val="pl-PL"/>
              </w:rPr>
              <w:t>BSP powinien być w stanie obniżyć lot ze swojej wysokości operacyjnej na „bezpieczną</w:t>
            </w:r>
            <w:r w:rsidR="007642F7">
              <w:rPr>
                <w:color w:val="000000" w:themeColor="text1"/>
                <w:lang w:val="pl-PL"/>
              </w:rPr>
              <w:t xml:space="preserve"> wysokość</w:t>
            </w:r>
            <w:r w:rsidRPr="00AF24C8">
              <w:rPr>
                <w:color w:val="000000" w:themeColor="text1"/>
                <w:lang w:val="pl-PL"/>
              </w:rPr>
              <w:t xml:space="preserve">” w czasie poniżej jednej minuty. </w:t>
            </w:r>
          </w:p>
          <w:p w:rsidR="005965EF" w:rsidRPr="00AF24C8" w:rsidRDefault="005965EF" w:rsidP="00AF24C8">
            <w:pPr>
              <w:jc w:val="left"/>
              <w:rPr>
                <w:color w:val="000000" w:themeColor="text1"/>
                <w:lang w:val="pl-PL"/>
              </w:rPr>
            </w:pPr>
          </w:p>
        </w:tc>
        <w:tc>
          <w:tcPr>
            <w:tcW w:w="4129" w:type="dxa"/>
          </w:tcPr>
          <w:p w:rsidR="005965EF" w:rsidRPr="00AF24C8" w:rsidRDefault="005965EF" w:rsidP="00AF24C8">
            <w:pPr>
              <w:jc w:val="left"/>
              <w:rPr>
                <w:color w:val="000000" w:themeColor="text1"/>
                <w:lang w:val="pl-PL"/>
              </w:rPr>
            </w:pPr>
          </w:p>
          <w:p w:rsidR="005965EF" w:rsidRPr="00AF24C8" w:rsidRDefault="005965EF" w:rsidP="00AF24C8">
            <w:pPr>
              <w:rPr>
                <w:color w:val="000000" w:themeColor="text1"/>
                <w:lang w:val="pl-PL"/>
              </w:rPr>
            </w:pPr>
          </w:p>
        </w:tc>
      </w:tr>
    </w:tbl>
    <w:p w:rsidR="005965EF" w:rsidRDefault="005965EF"/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1809"/>
        <w:gridCol w:w="3693"/>
        <w:gridCol w:w="4132"/>
      </w:tblGrid>
      <w:tr w:rsidR="005965EF" w:rsidRPr="00C471DB" w:rsidTr="005965EF">
        <w:tc>
          <w:tcPr>
            <w:tcW w:w="1809" w:type="dxa"/>
            <w:vMerge w:val="restart"/>
            <w:shd w:val="clear" w:color="auto" w:fill="FFF2CC" w:themeFill="accent4" w:themeFillTint="33"/>
          </w:tcPr>
          <w:p w:rsidR="005965EF" w:rsidRPr="00AF24C8" w:rsidRDefault="005965EF" w:rsidP="00AF24C8">
            <w:pPr>
              <w:rPr>
                <w:color w:val="000000" w:themeColor="text1"/>
                <w:lang w:val="pl-PL"/>
              </w:rPr>
            </w:pPr>
          </w:p>
          <w:p w:rsidR="005965EF" w:rsidRPr="00AF24C8" w:rsidRDefault="005965EF" w:rsidP="00AF24C8">
            <w:pPr>
              <w:jc w:val="center"/>
              <w:rPr>
                <w:color w:val="000000" w:themeColor="text1"/>
                <w:lang w:val="pl-PL"/>
              </w:rPr>
            </w:pPr>
            <w:r w:rsidRPr="00AF24C8">
              <w:rPr>
                <w:color w:val="000000" w:themeColor="text1"/>
                <w:lang w:val="pl-PL"/>
              </w:rPr>
              <w:t>Funkcjonalność</w:t>
            </w:r>
          </w:p>
        </w:tc>
        <w:tc>
          <w:tcPr>
            <w:tcW w:w="7825" w:type="dxa"/>
            <w:gridSpan w:val="2"/>
            <w:shd w:val="clear" w:color="auto" w:fill="BDD6EE" w:themeFill="accent1" w:themeFillTint="66"/>
          </w:tcPr>
          <w:p w:rsidR="005965EF" w:rsidRPr="00AF24C8" w:rsidRDefault="005965EF" w:rsidP="00AF24C8">
            <w:pPr>
              <w:rPr>
                <w:color w:val="000000" w:themeColor="text1"/>
                <w:lang w:val="pl-PL"/>
              </w:rPr>
            </w:pPr>
          </w:p>
          <w:p w:rsidR="005965EF" w:rsidRPr="00AF24C8" w:rsidRDefault="005965EF" w:rsidP="00AF24C8">
            <w:pPr>
              <w:jc w:val="center"/>
              <w:rPr>
                <w:color w:val="000000" w:themeColor="text1"/>
                <w:lang w:val="pl-PL"/>
              </w:rPr>
            </w:pPr>
            <w:r w:rsidRPr="00AF24C8">
              <w:rPr>
                <w:color w:val="000000" w:themeColor="text1"/>
                <w:lang w:val="pl-PL"/>
              </w:rPr>
              <w:t>Poziom TMPR</w:t>
            </w:r>
          </w:p>
          <w:p w:rsidR="005965EF" w:rsidRPr="00AF24C8" w:rsidRDefault="005965EF" w:rsidP="00AF24C8">
            <w:pPr>
              <w:jc w:val="center"/>
              <w:rPr>
                <w:color w:val="000000" w:themeColor="text1"/>
                <w:lang w:val="pl-PL"/>
              </w:rPr>
            </w:pPr>
          </w:p>
        </w:tc>
      </w:tr>
      <w:tr w:rsidR="005965EF" w:rsidRPr="00C471DB" w:rsidTr="005965EF">
        <w:tc>
          <w:tcPr>
            <w:tcW w:w="1809" w:type="dxa"/>
            <w:vMerge/>
            <w:shd w:val="clear" w:color="auto" w:fill="FFF2CC" w:themeFill="accent4" w:themeFillTint="33"/>
          </w:tcPr>
          <w:p w:rsidR="005965EF" w:rsidRPr="00AF24C8" w:rsidRDefault="005965EF" w:rsidP="00AF24C8">
            <w:pPr>
              <w:rPr>
                <w:color w:val="000000" w:themeColor="text1"/>
                <w:lang w:val="pl-PL"/>
              </w:rPr>
            </w:pPr>
          </w:p>
        </w:tc>
        <w:tc>
          <w:tcPr>
            <w:tcW w:w="3693" w:type="dxa"/>
            <w:shd w:val="clear" w:color="auto" w:fill="FFFF00"/>
          </w:tcPr>
          <w:p w:rsidR="005965EF" w:rsidRPr="00AF24C8" w:rsidRDefault="005965EF" w:rsidP="00AF24C8">
            <w:pPr>
              <w:jc w:val="center"/>
              <w:rPr>
                <w:color w:val="000000" w:themeColor="text1"/>
                <w:highlight w:val="yellow"/>
                <w:lang w:val="pl-PL"/>
              </w:rPr>
            </w:pPr>
            <w:r w:rsidRPr="00AF24C8">
              <w:rPr>
                <w:color w:val="000000" w:themeColor="text1"/>
                <w:highlight w:val="yellow"/>
                <w:lang w:val="pl-PL"/>
              </w:rPr>
              <w:t>Arc-b</w:t>
            </w:r>
          </w:p>
        </w:tc>
        <w:tc>
          <w:tcPr>
            <w:tcW w:w="4132" w:type="dxa"/>
            <w:shd w:val="clear" w:color="auto" w:fill="FFFF00"/>
          </w:tcPr>
          <w:p w:rsidR="005965EF" w:rsidRPr="00AF24C8" w:rsidRDefault="005965EF" w:rsidP="00AF24C8">
            <w:pPr>
              <w:jc w:val="center"/>
              <w:rPr>
                <w:color w:val="000000" w:themeColor="text1"/>
                <w:highlight w:val="yellow"/>
                <w:lang w:val="pl-PL"/>
              </w:rPr>
            </w:pPr>
            <w:r>
              <w:rPr>
                <w:color w:val="000000" w:themeColor="text1"/>
                <w:highlight w:val="yellow"/>
                <w:lang w:val="pl-PL"/>
              </w:rPr>
              <w:t>Wypełnia wnioskodawca</w:t>
            </w:r>
          </w:p>
        </w:tc>
      </w:tr>
      <w:tr w:rsidR="005965EF" w:rsidRPr="00290D49" w:rsidTr="005965EF">
        <w:tc>
          <w:tcPr>
            <w:tcW w:w="1809" w:type="dxa"/>
            <w:shd w:val="clear" w:color="auto" w:fill="FFF2CC" w:themeFill="accent4" w:themeFillTint="33"/>
          </w:tcPr>
          <w:p w:rsidR="005965EF" w:rsidRPr="00AF24C8" w:rsidRDefault="005965EF" w:rsidP="00AF24C8">
            <w:pPr>
              <w:jc w:val="center"/>
              <w:rPr>
                <w:color w:val="000000" w:themeColor="text1"/>
                <w:lang w:val="pl-PL"/>
              </w:rPr>
            </w:pPr>
          </w:p>
          <w:p w:rsidR="005965EF" w:rsidRPr="00C471DB" w:rsidRDefault="005965EF" w:rsidP="00AF24C8">
            <w:pPr>
              <w:jc w:val="center"/>
              <w:rPr>
                <w:color w:val="000000" w:themeColor="text1"/>
                <w:lang w:val="pl-PL"/>
              </w:rPr>
            </w:pPr>
            <w:r w:rsidRPr="00AF24C8">
              <w:rPr>
                <w:color w:val="000000" w:themeColor="text1"/>
                <w:lang w:val="pl-PL"/>
              </w:rPr>
              <w:t>Kontrola efektów</w:t>
            </w:r>
          </w:p>
          <w:p w:rsidR="005965EF" w:rsidRPr="00AF24C8" w:rsidRDefault="005965EF" w:rsidP="00AF24C8">
            <w:pPr>
              <w:jc w:val="center"/>
              <w:rPr>
                <w:color w:val="000000" w:themeColor="text1"/>
                <w:lang w:val="pl-PL"/>
              </w:rPr>
            </w:pPr>
          </w:p>
          <w:p w:rsidR="005965EF" w:rsidRPr="00AF24C8" w:rsidRDefault="005965EF" w:rsidP="00AF24C8">
            <w:pPr>
              <w:jc w:val="center"/>
              <w:rPr>
                <w:color w:val="000000" w:themeColor="text1"/>
                <w:lang w:val="pl-PL"/>
              </w:rPr>
            </w:pPr>
          </w:p>
        </w:tc>
        <w:tc>
          <w:tcPr>
            <w:tcW w:w="3693" w:type="dxa"/>
            <w:shd w:val="clear" w:color="auto" w:fill="E7E6E6" w:themeFill="background2"/>
          </w:tcPr>
          <w:p w:rsidR="005965EF" w:rsidRPr="00AF24C8" w:rsidRDefault="005965EF" w:rsidP="00AF24C8">
            <w:pPr>
              <w:jc w:val="left"/>
              <w:rPr>
                <w:color w:val="000000" w:themeColor="text1"/>
                <w:lang w:val="pl-PL"/>
              </w:rPr>
            </w:pPr>
          </w:p>
          <w:p w:rsidR="005965EF" w:rsidRPr="00AF24C8" w:rsidRDefault="00B41414" w:rsidP="00AF24C8">
            <w:pPr>
              <w:jc w:val="left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Jeżeli środki elektroniczne pomagają pilotowi BSP w wykrywaniu ruchu</w:t>
            </w:r>
            <w:r w:rsidR="005965EF" w:rsidRPr="00AF24C8">
              <w:rPr>
                <w:color w:val="000000" w:themeColor="text1"/>
                <w:lang w:val="pl-PL"/>
              </w:rPr>
              <w:t xml:space="preserve">, informacje o nim przekazywane </w:t>
            </w:r>
            <w:r>
              <w:rPr>
                <w:color w:val="000000" w:themeColor="text1"/>
                <w:lang w:val="pl-PL"/>
              </w:rPr>
              <w:t xml:space="preserve">są z opóźnieniem i aktualizacją </w:t>
            </w:r>
            <w:r w:rsidR="005965EF" w:rsidRPr="00AF24C8">
              <w:rPr>
                <w:color w:val="000000" w:themeColor="text1"/>
                <w:lang w:val="pl-PL"/>
              </w:rPr>
              <w:t xml:space="preserve">pozycji, prędkości, wysokości i </w:t>
            </w:r>
            <w:r>
              <w:rPr>
                <w:color w:val="000000" w:themeColor="text1"/>
                <w:lang w:val="pl-PL"/>
              </w:rPr>
              <w:t>trasy</w:t>
            </w:r>
            <w:r w:rsidR="005965EF" w:rsidRPr="00AF24C8">
              <w:rPr>
                <w:color w:val="000000" w:themeColor="text1"/>
                <w:lang w:val="pl-PL"/>
              </w:rPr>
              <w:t xml:space="preserve"> lotu</w:t>
            </w:r>
            <w:r>
              <w:rPr>
                <w:color w:val="000000" w:themeColor="text1"/>
                <w:lang w:val="pl-PL"/>
              </w:rPr>
              <w:t>, które wspierają</w:t>
            </w:r>
            <w:r w:rsidR="005965EF" w:rsidRPr="00AF24C8">
              <w:rPr>
                <w:color w:val="000000" w:themeColor="text1"/>
                <w:lang w:val="pl-PL"/>
              </w:rPr>
              <w:t xml:space="preserve"> kryteria podejmowania decyzji. </w:t>
            </w:r>
          </w:p>
          <w:p w:rsidR="005965EF" w:rsidRDefault="005965EF" w:rsidP="00AF24C8">
            <w:pPr>
              <w:jc w:val="left"/>
              <w:rPr>
                <w:color w:val="000000" w:themeColor="text1"/>
                <w:lang w:val="pl-PL"/>
              </w:rPr>
            </w:pPr>
            <w:r w:rsidRPr="00AF24C8">
              <w:rPr>
                <w:color w:val="000000" w:themeColor="text1"/>
                <w:lang w:val="pl-PL"/>
              </w:rPr>
              <w:t>Dla założonego progu 3 NM</w:t>
            </w:r>
            <w:r>
              <w:rPr>
                <w:color w:val="000000" w:themeColor="text1"/>
                <w:lang w:val="pl-PL"/>
              </w:rPr>
              <w:t xml:space="preserve"> (</w:t>
            </w:r>
            <w:r>
              <w:rPr>
                <w:rFonts w:cs="Calibri"/>
                <w:lang w:val="pl-PL"/>
              </w:rPr>
              <w:t>~5.6 km)</w:t>
            </w:r>
            <w:r w:rsidRPr="00AF24C8">
              <w:rPr>
                <w:color w:val="000000" w:themeColor="text1"/>
                <w:lang w:val="pl-PL"/>
              </w:rPr>
              <w:t>, 5 sekundowa szybkość aktualizacji i 10 sekundowe opóźnienie są uważane za odpowiednie.</w:t>
            </w:r>
          </w:p>
          <w:p w:rsidR="005965EF" w:rsidRPr="00AF24C8" w:rsidRDefault="005965EF" w:rsidP="00AF24C8">
            <w:pPr>
              <w:jc w:val="left"/>
              <w:rPr>
                <w:color w:val="000000" w:themeColor="text1"/>
                <w:lang w:val="pl-PL"/>
              </w:rPr>
            </w:pPr>
          </w:p>
        </w:tc>
        <w:tc>
          <w:tcPr>
            <w:tcW w:w="4132" w:type="dxa"/>
          </w:tcPr>
          <w:p w:rsidR="005965EF" w:rsidRPr="00AF24C8" w:rsidRDefault="005965EF" w:rsidP="00AF24C8">
            <w:pPr>
              <w:jc w:val="left"/>
              <w:rPr>
                <w:color w:val="000000" w:themeColor="text1"/>
                <w:lang w:val="pl-PL"/>
              </w:rPr>
            </w:pPr>
          </w:p>
          <w:p w:rsidR="005965EF" w:rsidRPr="00AF24C8" w:rsidRDefault="005965EF" w:rsidP="00AF24C8">
            <w:pPr>
              <w:rPr>
                <w:color w:val="000000" w:themeColor="text1"/>
                <w:lang w:val="pl-PL"/>
              </w:rPr>
            </w:pPr>
          </w:p>
        </w:tc>
      </w:tr>
    </w:tbl>
    <w:p w:rsidR="005965EF" w:rsidRDefault="005965EF"/>
    <w:sectPr w:rsidR="005965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5EF"/>
    <w:rsid w:val="00066EED"/>
    <w:rsid w:val="002A7EE7"/>
    <w:rsid w:val="00300C10"/>
    <w:rsid w:val="00355CF9"/>
    <w:rsid w:val="005965EF"/>
    <w:rsid w:val="005F044B"/>
    <w:rsid w:val="00660029"/>
    <w:rsid w:val="007642F7"/>
    <w:rsid w:val="008676A1"/>
    <w:rsid w:val="00875A56"/>
    <w:rsid w:val="008A59B6"/>
    <w:rsid w:val="009650F3"/>
    <w:rsid w:val="0097521B"/>
    <w:rsid w:val="00996592"/>
    <w:rsid w:val="00B41414"/>
    <w:rsid w:val="00B44632"/>
    <w:rsid w:val="00C94A22"/>
    <w:rsid w:val="00D43398"/>
    <w:rsid w:val="00EA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FC1B3"/>
  <w15:chartTrackingRefBased/>
  <w15:docId w15:val="{07C6B86B-8C07-48BD-9E06-397919AAE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965EF"/>
    <w:pPr>
      <w:spacing w:after="0" w:line="240" w:lineRule="auto"/>
      <w:jc w:val="both"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94A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asa.europa.eu/en/document-library/easy-access-rules/easy-access-rules-unmanned-aircraft-systems-regulations-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799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Droździkowska Aleksandra</dc:creator>
  <cp:keywords/>
  <dc:description/>
  <cp:lastModifiedBy>Droździkowska Aleksandra</cp:lastModifiedBy>
  <cp:revision>9</cp:revision>
  <dcterms:created xsi:type="dcterms:W3CDTF">2022-07-11T09:09:00Z</dcterms:created>
  <dcterms:modified xsi:type="dcterms:W3CDTF">2023-12-20T13:00:00Z</dcterms:modified>
</cp:coreProperties>
</file>